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drawings/drawing2.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6A1" w:rsidRPr="00CA46A1" w:rsidRDefault="00CA46A1" w:rsidP="00CA46A1">
      <w:pPr>
        <w:spacing w:after="0"/>
        <w:rPr>
          <w:rFonts w:ascii="Arial Narrow" w:hAnsi="Arial Narrow"/>
        </w:rPr>
      </w:pPr>
      <w:r w:rsidRPr="00CA46A1">
        <w:rPr>
          <w:rFonts w:ascii="Arial Narrow" w:hAnsi="Arial Narrow"/>
        </w:rPr>
        <w:t xml:space="preserve">e-Magazine </w:t>
      </w:r>
      <w:proofErr w:type="spellStart"/>
      <w:r w:rsidRPr="00CA46A1">
        <w:rPr>
          <w:rFonts w:ascii="Arial Narrow" w:hAnsi="Arial Narrow"/>
        </w:rPr>
        <w:t>Conductitlan</w:t>
      </w:r>
      <w:proofErr w:type="spellEnd"/>
      <w:r w:rsidRPr="00CA46A1">
        <w:rPr>
          <w:rFonts w:ascii="Arial Narrow" w:hAnsi="Arial Narrow"/>
        </w:rPr>
        <w:t xml:space="preserve"> (2021) Vol. 6, No. 1, pp. 15 - 22</w:t>
      </w:r>
    </w:p>
    <w:p w:rsidR="00CA46A1" w:rsidRDefault="00CA46A1" w:rsidP="00CA46A1">
      <w:pPr>
        <w:spacing w:after="0"/>
        <w:rPr>
          <w:rFonts w:ascii="Arial Narrow" w:hAnsi="Arial Narrow"/>
          <w:sz w:val="28"/>
          <w:szCs w:val="28"/>
        </w:rPr>
      </w:pPr>
    </w:p>
    <w:p w:rsidR="00E8258F" w:rsidRPr="007835F0" w:rsidRDefault="00E8258F" w:rsidP="001405D8">
      <w:pPr>
        <w:spacing w:after="0"/>
        <w:jc w:val="center"/>
        <w:rPr>
          <w:rFonts w:ascii="Arial Narrow" w:hAnsi="Arial Narrow"/>
          <w:b/>
          <w:sz w:val="28"/>
          <w:szCs w:val="28"/>
        </w:rPr>
      </w:pPr>
      <w:r w:rsidRPr="007835F0">
        <w:rPr>
          <w:rFonts w:ascii="Arial Narrow" w:hAnsi="Arial Narrow"/>
          <w:b/>
          <w:sz w:val="28"/>
          <w:szCs w:val="28"/>
        </w:rPr>
        <w:t>Satisfacción con la vida y pandemia por COVID-19:</w:t>
      </w:r>
    </w:p>
    <w:p w:rsidR="00F7278F" w:rsidRPr="007835F0" w:rsidRDefault="00E8258F" w:rsidP="001405D8">
      <w:pPr>
        <w:spacing w:after="0"/>
        <w:jc w:val="center"/>
        <w:rPr>
          <w:rFonts w:ascii="Arial Narrow" w:hAnsi="Arial Narrow"/>
          <w:b/>
          <w:sz w:val="28"/>
          <w:szCs w:val="28"/>
        </w:rPr>
      </w:pPr>
      <w:r w:rsidRPr="007835F0">
        <w:rPr>
          <w:rFonts w:ascii="Arial Narrow" w:hAnsi="Arial Narrow"/>
          <w:b/>
          <w:sz w:val="28"/>
          <w:szCs w:val="28"/>
        </w:rPr>
        <w:t xml:space="preserve">Efecto </w:t>
      </w:r>
      <w:r w:rsidR="00477A60" w:rsidRPr="007835F0">
        <w:rPr>
          <w:rFonts w:ascii="Arial Narrow" w:hAnsi="Arial Narrow"/>
          <w:b/>
          <w:sz w:val="28"/>
          <w:szCs w:val="28"/>
        </w:rPr>
        <w:t xml:space="preserve">de género </w:t>
      </w:r>
      <w:r w:rsidRPr="007835F0">
        <w:rPr>
          <w:rFonts w:ascii="Arial Narrow" w:hAnsi="Arial Narrow"/>
          <w:b/>
          <w:sz w:val="28"/>
          <w:szCs w:val="28"/>
        </w:rPr>
        <w:t>en estudiantes de Oaxaca, México.</w:t>
      </w:r>
    </w:p>
    <w:p w:rsidR="00E8258F" w:rsidRPr="001405D8" w:rsidRDefault="00E8258F" w:rsidP="001405D8">
      <w:pPr>
        <w:spacing w:after="0"/>
        <w:jc w:val="center"/>
        <w:rPr>
          <w:rFonts w:ascii="Arial Narrow" w:hAnsi="Arial Narrow"/>
        </w:rPr>
      </w:pPr>
    </w:p>
    <w:p w:rsidR="00E8258F" w:rsidRPr="001405D8" w:rsidRDefault="00E8258F" w:rsidP="001405D8">
      <w:pPr>
        <w:spacing w:after="0"/>
        <w:jc w:val="center"/>
        <w:rPr>
          <w:rFonts w:ascii="Arial Narrow" w:hAnsi="Arial Narrow"/>
          <w:sz w:val="24"/>
          <w:szCs w:val="24"/>
        </w:rPr>
      </w:pPr>
      <w:r w:rsidRPr="001405D8">
        <w:rPr>
          <w:rFonts w:ascii="Arial Narrow" w:hAnsi="Arial Narrow"/>
          <w:sz w:val="24"/>
          <w:szCs w:val="24"/>
        </w:rPr>
        <w:t>Jaime Ernesto V</w:t>
      </w:r>
      <w:r w:rsidR="008A2EBB" w:rsidRPr="001405D8">
        <w:rPr>
          <w:rFonts w:ascii="Arial Narrow" w:hAnsi="Arial Narrow"/>
          <w:sz w:val="24"/>
          <w:szCs w:val="24"/>
        </w:rPr>
        <w:t>argas Mendoza</w:t>
      </w:r>
      <w:proofErr w:type="gramStart"/>
      <w:r w:rsidR="00FB1E18" w:rsidRPr="001405D8">
        <w:rPr>
          <w:rFonts w:ascii="Arial Narrow" w:hAnsi="Arial Narrow"/>
          <w:sz w:val="24"/>
          <w:szCs w:val="24"/>
          <w:vertAlign w:val="superscript"/>
        </w:rPr>
        <w:t>1</w:t>
      </w:r>
      <w:r w:rsidR="008A2EBB" w:rsidRPr="001405D8">
        <w:rPr>
          <w:rFonts w:ascii="Arial Narrow" w:hAnsi="Arial Narrow"/>
          <w:sz w:val="24"/>
          <w:szCs w:val="24"/>
        </w:rPr>
        <w:t xml:space="preserve">  e</w:t>
      </w:r>
      <w:proofErr w:type="gramEnd"/>
      <w:r w:rsidR="008A2EBB" w:rsidRPr="001405D8">
        <w:rPr>
          <w:rFonts w:ascii="Arial Narrow" w:hAnsi="Arial Narrow"/>
          <w:sz w:val="24"/>
          <w:szCs w:val="24"/>
        </w:rPr>
        <w:t xml:space="preserve">  </w:t>
      </w:r>
      <w:proofErr w:type="spellStart"/>
      <w:r w:rsidR="008A2EBB" w:rsidRPr="001405D8">
        <w:rPr>
          <w:rFonts w:ascii="Arial Narrow" w:hAnsi="Arial Narrow"/>
          <w:sz w:val="24"/>
          <w:szCs w:val="24"/>
        </w:rPr>
        <w:t>Hypatia</w:t>
      </w:r>
      <w:proofErr w:type="spellEnd"/>
      <w:r w:rsidR="008A2EBB" w:rsidRPr="001405D8">
        <w:rPr>
          <w:rFonts w:ascii="Arial Narrow" w:hAnsi="Arial Narrow"/>
          <w:sz w:val="24"/>
          <w:szCs w:val="24"/>
        </w:rPr>
        <w:t xml:space="preserve"> </w:t>
      </w:r>
      <w:proofErr w:type="spellStart"/>
      <w:r w:rsidR="008A2EBB" w:rsidRPr="001405D8">
        <w:rPr>
          <w:rFonts w:ascii="Arial Narrow" w:hAnsi="Arial Narrow"/>
          <w:sz w:val="24"/>
          <w:szCs w:val="24"/>
        </w:rPr>
        <w:t>Ambroc</w:t>
      </w:r>
      <w:r w:rsidRPr="001405D8">
        <w:rPr>
          <w:rFonts w:ascii="Arial Narrow" w:hAnsi="Arial Narrow"/>
          <w:sz w:val="24"/>
          <w:szCs w:val="24"/>
        </w:rPr>
        <w:t>io</w:t>
      </w:r>
      <w:proofErr w:type="spellEnd"/>
      <w:r w:rsidR="008A2EBB" w:rsidRPr="001405D8">
        <w:rPr>
          <w:rFonts w:ascii="Arial Narrow" w:hAnsi="Arial Narrow"/>
          <w:sz w:val="24"/>
          <w:szCs w:val="24"/>
        </w:rPr>
        <w:t xml:space="preserve"> Hernández</w:t>
      </w:r>
    </w:p>
    <w:p w:rsidR="00E8258F" w:rsidRPr="001405D8" w:rsidRDefault="00E8258F" w:rsidP="001405D8">
      <w:pPr>
        <w:spacing w:after="0"/>
        <w:jc w:val="center"/>
        <w:rPr>
          <w:rFonts w:ascii="Arial Narrow" w:hAnsi="Arial Narrow"/>
          <w:sz w:val="24"/>
          <w:szCs w:val="24"/>
        </w:rPr>
      </w:pPr>
      <w:r w:rsidRPr="001405D8">
        <w:rPr>
          <w:rFonts w:ascii="Arial Narrow" w:hAnsi="Arial Narrow"/>
          <w:sz w:val="24"/>
          <w:szCs w:val="24"/>
        </w:rPr>
        <w:t>Asociación Oaxaqueña de Psicología, A. C.</w:t>
      </w:r>
    </w:p>
    <w:p w:rsidR="00E8258F" w:rsidRDefault="007835F0" w:rsidP="001405D8">
      <w:pPr>
        <w:spacing w:after="0"/>
        <w:jc w:val="center"/>
        <w:rPr>
          <w:rStyle w:val="Hipervnculo"/>
          <w:rFonts w:ascii="Arial Narrow" w:hAnsi="Arial Narrow"/>
          <w:color w:val="auto"/>
          <w:sz w:val="24"/>
          <w:szCs w:val="24"/>
          <w:u w:val="none"/>
        </w:rPr>
      </w:pPr>
      <w:hyperlink r:id="rId6" w:history="1">
        <w:r w:rsidR="00E8258F" w:rsidRPr="001405D8">
          <w:rPr>
            <w:rStyle w:val="Hipervnculo"/>
            <w:rFonts w:ascii="Arial Narrow" w:hAnsi="Arial Narrow"/>
            <w:color w:val="auto"/>
            <w:sz w:val="24"/>
            <w:szCs w:val="24"/>
            <w:u w:val="none"/>
          </w:rPr>
          <w:t>www.conductitlan.org.mx</w:t>
        </w:r>
      </w:hyperlink>
      <w:bookmarkStart w:id="0" w:name="_GoBack"/>
      <w:bookmarkEnd w:id="0"/>
    </w:p>
    <w:p w:rsidR="001405D8" w:rsidRDefault="001405D8" w:rsidP="001405D8">
      <w:pPr>
        <w:spacing w:after="0"/>
        <w:jc w:val="center"/>
        <w:rPr>
          <w:rStyle w:val="Hipervnculo"/>
          <w:rFonts w:ascii="Arial Narrow" w:hAnsi="Arial Narrow"/>
          <w:color w:val="auto"/>
          <w:sz w:val="24"/>
          <w:szCs w:val="24"/>
          <w:u w:val="none"/>
        </w:rPr>
      </w:pPr>
    </w:p>
    <w:p w:rsidR="001405D8" w:rsidRDefault="001405D8" w:rsidP="001405D8">
      <w:pPr>
        <w:spacing w:after="0"/>
        <w:jc w:val="center"/>
        <w:rPr>
          <w:rStyle w:val="Hipervnculo"/>
          <w:rFonts w:ascii="Arial Narrow" w:hAnsi="Arial Narrow"/>
          <w:color w:val="auto"/>
          <w:sz w:val="24"/>
          <w:szCs w:val="24"/>
          <w:u w:val="none"/>
        </w:rPr>
      </w:pPr>
    </w:p>
    <w:p w:rsidR="001405D8" w:rsidRPr="001405D8" w:rsidRDefault="001405D8" w:rsidP="001405D8">
      <w:pPr>
        <w:spacing w:after="0"/>
        <w:jc w:val="center"/>
        <w:rPr>
          <w:rFonts w:ascii="Arial Narrow" w:hAnsi="Arial Narrow"/>
          <w:sz w:val="24"/>
          <w:szCs w:val="24"/>
        </w:rPr>
      </w:pPr>
    </w:p>
    <w:p w:rsidR="00003DF3" w:rsidRPr="001405D8" w:rsidRDefault="00003DF3" w:rsidP="00315FC3">
      <w:pPr>
        <w:spacing w:after="0"/>
        <w:jc w:val="center"/>
        <w:rPr>
          <w:rFonts w:ascii="Arial Narrow" w:hAnsi="Arial Narrow"/>
        </w:rPr>
      </w:pPr>
      <w:r w:rsidRPr="001405D8">
        <w:rPr>
          <w:rFonts w:ascii="Arial Narrow" w:hAnsi="Arial Narrow"/>
        </w:rPr>
        <w:t>RESUMEN</w:t>
      </w:r>
    </w:p>
    <w:p w:rsidR="00003DF3" w:rsidRPr="001405D8" w:rsidRDefault="00003DF3" w:rsidP="00003DF3">
      <w:pPr>
        <w:spacing w:after="0"/>
        <w:ind w:left="708" w:firstLine="708"/>
        <w:rPr>
          <w:rFonts w:ascii="Arial Narrow" w:hAnsi="Arial Narrow"/>
        </w:rPr>
      </w:pPr>
      <w:r w:rsidRPr="001405D8">
        <w:rPr>
          <w:rFonts w:ascii="Arial Narrow" w:hAnsi="Arial Narrow"/>
        </w:rPr>
        <w:t>Dos grupos de estudiantes de bachillerato fueron evaluados para</w:t>
      </w:r>
    </w:p>
    <w:p w:rsidR="00003DF3" w:rsidRPr="001405D8" w:rsidRDefault="00003DF3" w:rsidP="00003DF3">
      <w:pPr>
        <w:spacing w:after="0"/>
        <w:ind w:left="708" w:firstLine="708"/>
        <w:rPr>
          <w:rFonts w:ascii="Arial Narrow" w:hAnsi="Arial Narrow"/>
        </w:rPr>
      </w:pPr>
      <w:r w:rsidRPr="001405D8">
        <w:rPr>
          <w:rFonts w:ascii="Arial Narrow" w:hAnsi="Arial Narrow"/>
        </w:rPr>
        <w:t>examinar su satisfacción con la vida mediante la aplicación de un</w:t>
      </w:r>
    </w:p>
    <w:p w:rsidR="00003DF3" w:rsidRPr="001405D8" w:rsidRDefault="00003DF3" w:rsidP="00003DF3">
      <w:pPr>
        <w:spacing w:after="0"/>
        <w:ind w:left="708" w:firstLine="708"/>
        <w:rPr>
          <w:rFonts w:ascii="Arial Narrow" w:hAnsi="Arial Narrow"/>
        </w:rPr>
      </w:pPr>
      <w:r w:rsidRPr="001405D8">
        <w:rPr>
          <w:rFonts w:ascii="Arial Narrow" w:hAnsi="Arial Narrow"/>
        </w:rPr>
        <w:t>cuestionario. Un grupo antes de declarar en México el estado de</w:t>
      </w:r>
    </w:p>
    <w:p w:rsidR="00003DF3" w:rsidRPr="001405D8" w:rsidRDefault="00003DF3" w:rsidP="00003DF3">
      <w:pPr>
        <w:spacing w:after="0"/>
        <w:ind w:left="708" w:firstLine="708"/>
        <w:rPr>
          <w:rFonts w:ascii="Arial Narrow" w:hAnsi="Arial Narrow"/>
        </w:rPr>
      </w:pPr>
      <w:r w:rsidRPr="001405D8">
        <w:rPr>
          <w:rFonts w:ascii="Arial Narrow" w:hAnsi="Arial Narrow"/>
        </w:rPr>
        <w:t>emergencia por la pandemia del covid-19 y otro después de salir</w:t>
      </w:r>
    </w:p>
    <w:p w:rsidR="00003DF3" w:rsidRPr="001405D8" w:rsidRDefault="00003DF3" w:rsidP="00003DF3">
      <w:pPr>
        <w:spacing w:after="0"/>
        <w:ind w:left="708" w:firstLine="708"/>
        <w:rPr>
          <w:rFonts w:ascii="Arial Narrow" w:hAnsi="Arial Narrow"/>
        </w:rPr>
      </w:pPr>
      <w:r w:rsidRPr="001405D8">
        <w:rPr>
          <w:rFonts w:ascii="Arial Narrow" w:hAnsi="Arial Narrow"/>
        </w:rPr>
        <w:t>del confinamiento e iniciar la reapertura de la vida en espacios</w:t>
      </w:r>
    </w:p>
    <w:p w:rsidR="00003DF3" w:rsidRPr="001405D8" w:rsidRDefault="00003DF3" w:rsidP="00003DF3">
      <w:pPr>
        <w:spacing w:after="0"/>
        <w:ind w:left="708" w:firstLine="708"/>
        <w:rPr>
          <w:rFonts w:ascii="Arial Narrow" w:hAnsi="Arial Narrow"/>
        </w:rPr>
      </w:pPr>
      <w:r w:rsidRPr="001405D8">
        <w:rPr>
          <w:rFonts w:ascii="Arial Narrow" w:hAnsi="Arial Narrow"/>
        </w:rPr>
        <w:t>públicos. Los datos mostraron, en general, un ligero incremento</w:t>
      </w:r>
    </w:p>
    <w:p w:rsidR="00003DF3" w:rsidRPr="001405D8" w:rsidRDefault="00003DF3" w:rsidP="00003DF3">
      <w:pPr>
        <w:spacing w:after="0"/>
        <w:ind w:left="708" w:firstLine="708"/>
        <w:rPr>
          <w:rFonts w:ascii="Arial Narrow" w:hAnsi="Arial Narrow"/>
        </w:rPr>
      </w:pPr>
      <w:r w:rsidRPr="001405D8">
        <w:rPr>
          <w:rFonts w:ascii="Arial Narrow" w:hAnsi="Arial Narrow"/>
        </w:rPr>
        <w:t>en el reporte de satisfacción con la vida, el que fue notable para</w:t>
      </w:r>
    </w:p>
    <w:p w:rsidR="00003DF3" w:rsidRPr="001405D8" w:rsidRDefault="00003DF3" w:rsidP="00003DF3">
      <w:pPr>
        <w:spacing w:after="0"/>
        <w:ind w:left="708" w:firstLine="708"/>
        <w:rPr>
          <w:rFonts w:ascii="Arial Narrow" w:hAnsi="Arial Narrow"/>
        </w:rPr>
      </w:pPr>
      <w:r w:rsidRPr="001405D8">
        <w:rPr>
          <w:rFonts w:ascii="Arial Narrow" w:hAnsi="Arial Narrow"/>
        </w:rPr>
        <w:t>los sujetos del sexo femenino. Los sujetos del género masculino,</w:t>
      </w:r>
    </w:p>
    <w:p w:rsidR="00003DF3" w:rsidRPr="001405D8" w:rsidRDefault="00003DF3" w:rsidP="00003DF3">
      <w:pPr>
        <w:spacing w:after="0"/>
        <w:ind w:left="708" w:firstLine="708"/>
        <w:rPr>
          <w:rFonts w:ascii="Arial Narrow" w:hAnsi="Arial Narrow"/>
        </w:rPr>
      </w:pPr>
      <w:r w:rsidRPr="001405D8">
        <w:rPr>
          <w:rFonts w:ascii="Arial Narrow" w:hAnsi="Arial Narrow"/>
        </w:rPr>
        <w:t xml:space="preserve">por el contrario, mostraron un ligero decremento en su reporte </w:t>
      </w:r>
    </w:p>
    <w:p w:rsidR="00003DF3" w:rsidRPr="001405D8" w:rsidRDefault="00003DF3" w:rsidP="00003DF3">
      <w:pPr>
        <w:spacing w:after="0"/>
        <w:ind w:left="708" w:firstLine="708"/>
        <w:rPr>
          <w:rFonts w:ascii="Arial Narrow" w:hAnsi="Arial Narrow"/>
        </w:rPr>
      </w:pPr>
      <w:r w:rsidRPr="001405D8">
        <w:rPr>
          <w:rFonts w:ascii="Arial Narrow" w:hAnsi="Arial Narrow"/>
        </w:rPr>
        <w:t>de satisfacción con la vida. Estos datos fueron congruentes con</w:t>
      </w:r>
    </w:p>
    <w:p w:rsidR="00003DF3" w:rsidRPr="001405D8" w:rsidRDefault="00003DF3" w:rsidP="00003DF3">
      <w:pPr>
        <w:spacing w:after="0"/>
        <w:ind w:left="708" w:firstLine="708"/>
        <w:rPr>
          <w:rFonts w:ascii="Arial Narrow" w:hAnsi="Arial Narrow"/>
        </w:rPr>
      </w:pPr>
      <w:r w:rsidRPr="001405D8">
        <w:rPr>
          <w:rFonts w:ascii="Arial Narrow" w:hAnsi="Arial Narrow"/>
        </w:rPr>
        <w:t>otros reportados en la literatura, aunque se recomienda tomarlos</w:t>
      </w:r>
    </w:p>
    <w:p w:rsidR="00003DF3" w:rsidRPr="001405D8" w:rsidRDefault="00477A60" w:rsidP="00003DF3">
      <w:pPr>
        <w:spacing w:after="0"/>
        <w:ind w:left="708" w:firstLine="708"/>
        <w:rPr>
          <w:rFonts w:ascii="Arial Narrow" w:hAnsi="Arial Narrow"/>
        </w:rPr>
      </w:pPr>
      <w:r w:rsidRPr="001405D8">
        <w:rPr>
          <w:rFonts w:ascii="Arial Narrow" w:hAnsi="Arial Narrow"/>
        </w:rPr>
        <w:t xml:space="preserve">con </w:t>
      </w:r>
      <w:r w:rsidR="00003DF3" w:rsidRPr="001405D8">
        <w:rPr>
          <w:rFonts w:ascii="Arial Narrow" w:hAnsi="Arial Narrow"/>
        </w:rPr>
        <w:t>reserva, hasta no contar con una mayor investigación.</w:t>
      </w:r>
    </w:p>
    <w:p w:rsidR="008D1641" w:rsidRPr="001405D8" w:rsidRDefault="008D1641" w:rsidP="00003DF3">
      <w:pPr>
        <w:spacing w:after="0"/>
        <w:ind w:left="708" w:firstLine="708"/>
        <w:rPr>
          <w:rFonts w:ascii="Arial Narrow" w:hAnsi="Arial Narrow"/>
        </w:rPr>
      </w:pPr>
    </w:p>
    <w:p w:rsidR="00003DF3" w:rsidRPr="001405D8" w:rsidRDefault="00003DF3" w:rsidP="00003DF3">
      <w:pPr>
        <w:spacing w:after="0"/>
        <w:ind w:left="708" w:firstLine="708"/>
        <w:rPr>
          <w:rFonts w:ascii="Arial Narrow" w:hAnsi="Arial Narrow"/>
        </w:rPr>
      </w:pPr>
      <w:r w:rsidRPr="001405D8">
        <w:rPr>
          <w:rFonts w:ascii="Arial Narrow" w:hAnsi="Arial Narrow"/>
        </w:rPr>
        <w:t xml:space="preserve">Palabras clave: satisfacción con la vida, pandemia, estudiantes  </w:t>
      </w:r>
    </w:p>
    <w:p w:rsidR="00FB1E18" w:rsidRDefault="00FB1E18" w:rsidP="00E8258F">
      <w:pPr>
        <w:spacing w:after="0"/>
        <w:rPr>
          <w:rFonts w:ascii="Arial Narrow" w:hAnsi="Arial Narrow"/>
        </w:rPr>
      </w:pPr>
    </w:p>
    <w:p w:rsidR="001405D8" w:rsidRPr="001405D8" w:rsidRDefault="001405D8" w:rsidP="00E8258F">
      <w:pPr>
        <w:spacing w:after="0"/>
        <w:rPr>
          <w:rFonts w:ascii="Arial Narrow" w:hAnsi="Arial Narrow"/>
        </w:rPr>
      </w:pPr>
    </w:p>
    <w:p w:rsidR="00FB1E18" w:rsidRPr="001405D8" w:rsidRDefault="00FB1E18" w:rsidP="00E8258F">
      <w:pPr>
        <w:spacing w:after="0"/>
        <w:rPr>
          <w:rFonts w:ascii="Arial Narrow" w:hAnsi="Arial Narrow"/>
        </w:rPr>
      </w:pPr>
    </w:p>
    <w:p w:rsidR="00315FC3" w:rsidRPr="001405D8" w:rsidRDefault="008D1641" w:rsidP="00315FC3">
      <w:pPr>
        <w:spacing w:after="0"/>
        <w:jc w:val="center"/>
        <w:rPr>
          <w:rFonts w:ascii="Arial Narrow" w:hAnsi="Arial Narrow"/>
          <w:lang w:val="en-US"/>
        </w:rPr>
      </w:pPr>
      <w:r w:rsidRPr="001405D8">
        <w:rPr>
          <w:rFonts w:ascii="Arial Narrow" w:hAnsi="Arial Narrow"/>
          <w:lang w:val="en-US"/>
        </w:rPr>
        <w:t>ABSTRACT</w:t>
      </w:r>
    </w:p>
    <w:p w:rsidR="00FB1E18" w:rsidRPr="001405D8" w:rsidRDefault="00315FC3" w:rsidP="00315FC3">
      <w:pPr>
        <w:spacing w:after="0"/>
        <w:ind w:left="708" w:firstLine="708"/>
        <w:rPr>
          <w:rFonts w:ascii="Arial Narrow" w:hAnsi="Arial Narrow"/>
          <w:lang w:val="en-US"/>
        </w:rPr>
      </w:pPr>
      <w:r w:rsidRPr="001405D8">
        <w:rPr>
          <w:rFonts w:ascii="Arial Narrow" w:hAnsi="Arial Narrow"/>
          <w:lang w:val="en-US"/>
        </w:rPr>
        <w:t xml:space="preserve">Two high school students groups </w:t>
      </w:r>
      <w:proofErr w:type="gramStart"/>
      <w:r w:rsidRPr="001405D8">
        <w:rPr>
          <w:rFonts w:ascii="Arial Narrow" w:hAnsi="Arial Narrow"/>
          <w:lang w:val="en-US"/>
        </w:rPr>
        <w:t>were evaluated</w:t>
      </w:r>
      <w:proofErr w:type="gramEnd"/>
      <w:r w:rsidRPr="001405D8">
        <w:rPr>
          <w:rFonts w:ascii="Arial Narrow" w:hAnsi="Arial Narrow"/>
          <w:lang w:val="en-US"/>
        </w:rPr>
        <w:t xml:space="preserve"> to examine</w:t>
      </w:r>
    </w:p>
    <w:p w:rsidR="00315FC3" w:rsidRPr="001405D8" w:rsidRDefault="00315FC3" w:rsidP="00315FC3">
      <w:pPr>
        <w:spacing w:after="0"/>
        <w:ind w:left="708" w:firstLine="708"/>
        <w:rPr>
          <w:rFonts w:ascii="Arial Narrow" w:hAnsi="Arial Narrow"/>
          <w:lang w:val="en-US"/>
        </w:rPr>
      </w:pPr>
      <w:proofErr w:type="gramStart"/>
      <w:r w:rsidRPr="001405D8">
        <w:rPr>
          <w:rFonts w:ascii="Arial Narrow" w:hAnsi="Arial Narrow"/>
          <w:lang w:val="en-US"/>
        </w:rPr>
        <w:t>their</w:t>
      </w:r>
      <w:proofErr w:type="gramEnd"/>
      <w:r w:rsidRPr="001405D8">
        <w:rPr>
          <w:rFonts w:ascii="Arial Narrow" w:hAnsi="Arial Narrow"/>
          <w:lang w:val="en-US"/>
        </w:rPr>
        <w:t xml:space="preserve"> satisfaction with life by an auto report questionnaire.</w:t>
      </w:r>
    </w:p>
    <w:p w:rsidR="00315FC3" w:rsidRPr="001405D8" w:rsidRDefault="00315FC3" w:rsidP="00315FC3">
      <w:pPr>
        <w:spacing w:after="0"/>
        <w:ind w:left="708" w:firstLine="708"/>
        <w:rPr>
          <w:rFonts w:ascii="Arial Narrow" w:hAnsi="Arial Narrow"/>
          <w:lang w:val="en-US"/>
        </w:rPr>
      </w:pPr>
      <w:proofErr w:type="gramStart"/>
      <w:r w:rsidRPr="001405D8">
        <w:rPr>
          <w:rFonts w:ascii="Arial Narrow" w:hAnsi="Arial Narrow"/>
          <w:lang w:val="en-US"/>
        </w:rPr>
        <w:t>Group  1</w:t>
      </w:r>
      <w:proofErr w:type="gramEnd"/>
      <w:r w:rsidRPr="001405D8">
        <w:rPr>
          <w:rFonts w:ascii="Arial Narrow" w:hAnsi="Arial Narrow"/>
          <w:lang w:val="en-US"/>
        </w:rPr>
        <w:t xml:space="preserve"> before Mexico declared the emergency state for covid-19</w:t>
      </w:r>
    </w:p>
    <w:p w:rsidR="00315FC3" w:rsidRPr="001405D8" w:rsidRDefault="00315FC3" w:rsidP="00315FC3">
      <w:pPr>
        <w:spacing w:after="0"/>
        <w:ind w:left="708" w:firstLine="708"/>
        <w:rPr>
          <w:rFonts w:ascii="Arial Narrow" w:hAnsi="Arial Narrow"/>
          <w:lang w:val="en-US"/>
        </w:rPr>
      </w:pPr>
      <w:proofErr w:type="gramStart"/>
      <w:r w:rsidRPr="001405D8">
        <w:rPr>
          <w:rFonts w:ascii="Arial Narrow" w:hAnsi="Arial Narrow"/>
          <w:lang w:val="en-US"/>
        </w:rPr>
        <w:t>pandemic</w:t>
      </w:r>
      <w:proofErr w:type="gramEnd"/>
      <w:r w:rsidRPr="001405D8">
        <w:rPr>
          <w:rFonts w:ascii="Arial Narrow" w:hAnsi="Arial Narrow"/>
          <w:lang w:val="en-US"/>
        </w:rPr>
        <w:t xml:space="preserve">. Group </w:t>
      </w:r>
      <w:proofErr w:type="gramStart"/>
      <w:r w:rsidRPr="001405D8">
        <w:rPr>
          <w:rFonts w:ascii="Arial Narrow" w:hAnsi="Arial Narrow"/>
          <w:lang w:val="en-US"/>
        </w:rPr>
        <w:t>2</w:t>
      </w:r>
      <w:proofErr w:type="gramEnd"/>
      <w:r w:rsidRPr="001405D8">
        <w:rPr>
          <w:rFonts w:ascii="Arial Narrow" w:hAnsi="Arial Narrow"/>
          <w:lang w:val="en-US"/>
        </w:rPr>
        <w:t xml:space="preserve"> after living the confinement period and starting</w:t>
      </w:r>
    </w:p>
    <w:p w:rsidR="00315FC3" w:rsidRPr="001405D8" w:rsidRDefault="00315FC3" w:rsidP="00315FC3">
      <w:pPr>
        <w:spacing w:after="0"/>
        <w:ind w:left="708" w:firstLine="708"/>
        <w:rPr>
          <w:rFonts w:ascii="Arial Narrow" w:hAnsi="Arial Narrow"/>
          <w:lang w:val="en-US"/>
        </w:rPr>
      </w:pPr>
      <w:proofErr w:type="gramStart"/>
      <w:r w:rsidRPr="001405D8">
        <w:rPr>
          <w:rFonts w:ascii="Arial Narrow" w:hAnsi="Arial Narrow"/>
          <w:lang w:val="en-US"/>
        </w:rPr>
        <w:t>open</w:t>
      </w:r>
      <w:proofErr w:type="gramEnd"/>
      <w:r w:rsidRPr="001405D8">
        <w:rPr>
          <w:rFonts w:ascii="Arial Narrow" w:hAnsi="Arial Narrow"/>
          <w:lang w:val="en-US"/>
        </w:rPr>
        <w:t xml:space="preserve"> public spaces. Data shows a light increase in scores of satisfaction </w:t>
      </w:r>
    </w:p>
    <w:p w:rsidR="00315FC3" w:rsidRPr="001405D8" w:rsidRDefault="00315FC3" w:rsidP="00315FC3">
      <w:pPr>
        <w:spacing w:after="0"/>
        <w:ind w:left="708" w:firstLine="708"/>
        <w:rPr>
          <w:rFonts w:ascii="Arial Narrow" w:hAnsi="Arial Narrow"/>
          <w:lang w:val="en-US"/>
        </w:rPr>
      </w:pPr>
      <w:proofErr w:type="gramStart"/>
      <w:r w:rsidRPr="001405D8">
        <w:rPr>
          <w:rFonts w:ascii="Arial Narrow" w:hAnsi="Arial Narrow"/>
          <w:lang w:val="en-US"/>
        </w:rPr>
        <w:t>with</w:t>
      </w:r>
      <w:proofErr w:type="gramEnd"/>
      <w:r w:rsidRPr="001405D8">
        <w:rPr>
          <w:rFonts w:ascii="Arial Narrow" w:hAnsi="Arial Narrow"/>
          <w:lang w:val="en-US"/>
        </w:rPr>
        <w:t xml:space="preserve"> life specially in females. Male subjects in contrast show a light</w:t>
      </w:r>
    </w:p>
    <w:p w:rsidR="00315FC3" w:rsidRPr="001405D8" w:rsidRDefault="00315FC3" w:rsidP="00315FC3">
      <w:pPr>
        <w:spacing w:after="0"/>
        <w:ind w:left="708" w:firstLine="708"/>
        <w:rPr>
          <w:rFonts w:ascii="Arial Narrow" w:hAnsi="Arial Narrow"/>
          <w:lang w:val="en-US"/>
        </w:rPr>
      </w:pPr>
      <w:proofErr w:type="gramStart"/>
      <w:r w:rsidRPr="001405D8">
        <w:rPr>
          <w:rFonts w:ascii="Arial Narrow" w:hAnsi="Arial Narrow"/>
          <w:lang w:val="en-US"/>
        </w:rPr>
        <w:t>decrease</w:t>
      </w:r>
      <w:proofErr w:type="gramEnd"/>
      <w:r w:rsidRPr="001405D8">
        <w:rPr>
          <w:rFonts w:ascii="Arial Narrow" w:hAnsi="Arial Narrow"/>
          <w:lang w:val="en-US"/>
        </w:rPr>
        <w:t>. This findings correlates with those reported previously in</w:t>
      </w:r>
    </w:p>
    <w:p w:rsidR="00315FC3" w:rsidRPr="001405D8" w:rsidRDefault="00315FC3" w:rsidP="00315FC3">
      <w:pPr>
        <w:spacing w:after="0"/>
        <w:ind w:left="708" w:firstLine="708"/>
        <w:rPr>
          <w:rFonts w:ascii="Arial Narrow" w:hAnsi="Arial Narrow"/>
          <w:lang w:val="en-US"/>
        </w:rPr>
      </w:pPr>
      <w:proofErr w:type="gramStart"/>
      <w:r w:rsidRPr="001405D8">
        <w:rPr>
          <w:rFonts w:ascii="Arial Narrow" w:hAnsi="Arial Narrow"/>
          <w:lang w:val="en-US"/>
        </w:rPr>
        <w:t>the</w:t>
      </w:r>
      <w:proofErr w:type="gramEnd"/>
      <w:r w:rsidRPr="001405D8">
        <w:rPr>
          <w:rFonts w:ascii="Arial Narrow" w:hAnsi="Arial Narrow"/>
          <w:lang w:val="en-US"/>
        </w:rPr>
        <w:t xml:space="preserve"> field but most be tacked with care until more research can be done.</w:t>
      </w:r>
    </w:p>
    <w:p w:rsidR="00315FC3" w:rsidRPr="001405D8" w:rsidRDefault="00315FC3" w:rsidP="00E8258F">
      <w:pPr>
        <w:spacing w:after="0"/>
        <w:rPr>
          <w:rFonts w:ascii="Arial Narrow" w:hAnsi="Arial Narrow"/>
          <w:lang w:val="en-US"/>
        </w:rPr>
      </w:pPr>
    </w:p>
    <w:p w:rsidR="00315FC3" w:rsidRPr="001405D8" w:rsidRDefault="00315FC3" w:rsidP="00315FC3">
      <w:pPr>
        <w:spacing w:after="0"/>
        <w:ind w:left="708" w:firstLine="708"/>
        <w:rPr>
          <w:rFonts w:ascii="Arial Narrow" w:hAnsi="Arial Narrow"/>
          <w:lang w:val="en-US"/>
        </w:rPr>
      </w:pPr>
      <w:r w:rsidRPr="001405D8">
        <w:rPr>
          <w:rFonts w:ascii="Arial Narrow" w:hAnsi="Arial Narrow"/>
          <w:lang w:val="en-US"/>
        </w:rPr>
        <w:t>Key words: life satisfaction, pandemic, students</w:t>
      </w:r>
    </w:p>
    <w:p w:rsidR="004C5BCB" w:rsidRPr="001405D8" w:rsidRDefault="00315FC3" w:rsidP="008A2EBB">
      <w:pPr>
        <w:spacing w:after="0"/>
        <w:jc w:val="both"/>
        <w:rPr>
          <w:rFonts w:ascii="Arial Narrow" w:hAnsi="Arial Narrow"/>
          <w:lang w:val="en-US"/>
        </w:rPr>
      </w:pPr>
      <w:r w:rsidRPr="001405D8">
        <w:rPr>
          <w:rFonts w:ascii="Arial Narrow" w:hAnsi="Arial Narrow"/>
          <w:lang w:val="en-US"/>
        </w:rPr>
        <w:t>-----------------------------------------------------------------------------------------------------------------------</w:t>
      </w:r>
    </w:p>
    <w:p w:rsidR="00315FC3" w:rsidRPr="001405D8" w:rsidRDefault="00315FC3" w:rsidP="00315FC3">
      <w:pPr>
        <w:pStyle w:val="Prrafodelista"/>
        <w:numPr>
          <w:ilvl w:val="0"/>
          <w:numId w:val="1"/>
        </w:numPr>
        <w:spacing w:after="0"/>
        <w:jc w:val="both"/>
        <w:rPr>
          <w:rFonts w:ascii="Arial Narrow" w:hAnsi="Arial Narrow"/>
          <w:lang w:val="en-US"/>
        </w:rPr>
      </w:pPr>
      <w:r w:rsidRPr="001405D8">
        <w:rPr>
          <w:rFonts w:ascii="Arial Narrow" w:hAnsi="Arial Narrow"/>
          <w:lang w:val="en-US"/>
        </w:rPr>
        <w:t>je_vargas@yahoo.com.mx</w:t>
      </w:r>
    </w:p>
    <w:p w:rsidR="00315FC3" w:rsidRPr="001405D8" w:rsidRDefault="00315FC3" w:rsidP="008A2EBB">
      <w:pPr>
        <w:spacing w:after="0"/>
        <w:jc w:val="both"/>
        <w:rPr>
          <w:rFonts w:ascii="Arial Narrow" w:hAnsi="Arial Narrow"/>
          <w:lang w:val="en-US"/>
        </w:rPr>
      </w:pPr>
    </w:p>
    <w:p w:rsidR="00E8258F" w:rsidRPr="001405D8" w:rsidRDefault="008A2EBB" w:rsidP="008A2EBB">
      <w:pPr>
        <w:spacing w:after="0"/>
        <w:jc w:val="both"/>
        <w:rPr>
          <w:rFonts w:ascii="Arial Narrow" w:hAnsi="Arial Narrow"/>
        </w:rPr>
      </w:pPr>
      <w:r w:rsidRPr="001405D8">
        <w:rPr>
          <w:rFonts w:ascii="Arial Narrow" w:hAnsi="Arial Narrow"/>
        </w:rPr>
        <w:lastRenderedPageBreak/>
        <w:t xml:space="preserve">Por un lado, la pandemia por COVID-19 ha afectado a las personas, las economías y las sociedades. La gran cantidad de personas infectadas y el gran número de fallecimientos, los encierros prolongados, las sustantivas restricciones en la vida pública y la crisis económica, muy probablemente han afectado negativamente el bienestar personal y la salud mental. </w:t>
      </w:r>
    </w:p>
    <w:p w:rsidR="008A2EBB" w:rsidRPr="001405D8" w:rsidRDefault="008A2EBB" w:rsidP="008A2EBB">
      <w:pPr>
        <w:spacing w:after="0"/>
        <w:jc w:val="both"/>
        <w:rPr>
          <w:rFonts w:ascii="Arial Narrow" w:hAnsi="Arial Narrow"/>
        </w:rPr>
      </w:pPr>
    </w:p>
    <w:p w:rsidR="008A2EBB" w:rsidRPr="001405D8" w:rsidRDefault="008A2EBB" w:rsidP="008A2EBB">
      <w:pPr>
        <w:spacing w:after="0"/>
        <w:jc w:val="both"/>
        <w:rPr>
          <w:rFonts w:ascii="Arial Narrow" w:hAnsi="Arial Narrow"/>
        </w:rPr>
      </w:pPr>
      <w:r w:rsidRPr="001405D8">
        <w:rPr>
          <w:rFonts w:ascii="Arial Narrow" w:hAnsi="Arial Narrow"/>
        </w:rPr>
        <w:t>Por otro lado, el auto reporte de satisfacción con la vida es la evaluación subjetiva de la vida mediante la evaluación retrospectiva de los individuos</w:t>
      </w:r>
      <w:r w:rsidR="00C119AC" w:rsidRPr="001405D8">
        <w:rPr>
          <w:rFonts w:ascii="Arial Narrow" w:hAnsi="Arial Narrow"/>
        </w:rPr>
        <w:t xml:space="preserve"> sobre su experiencia. En ello, los puntajes de satisfacción reflejan circunstancias tanto subjetivas como objetivas. Resultan determinantes importantes las características personales (género, nivel educativo, condición marital y laboral). Las fluctuaciones en la satisfacción se relacionan con circunstancias contextuales a nivel nacional (inflación, desempleo, inmigración) más allá de los aspectos personales (Di Tella et al, 2001; </w:t>
      </w:r>
      <w:proofErr w:type="spellStart"/>
      <w:r w:rsidR="00C119AC" w:rsidRPr="001405D8">
        <w:rPr>
          <w:rFonts w:ascii="Arial Narrow" w:hAnsi="Arial Narrow"/>
        </w:rPr>
        <w:t>Akay</w:t>
      </w:r>
      <w:proofErr w:type="spellEnd"/>
      <w:r w:rsidR="00C119AC" w:rsidRPr="001405D8">
        <w:rPr>
          <w:rFonts w:ascii="Arial Narrow" w:hAnsi="Arial Narrow"/>
        </w:rPr>
        <w:t xml:space="preserve"> et al, 2017;</w:t>
      </w:r>
      <w:r w:rsidR="005409DB" w:rsidRPr="001405D8">
        <w:rPr>
          <w:rFonts w:ascii="Arial Narrow" w:hAnsi="Arial Narrow"/>
        </w:rPr>
        <w:t xml:space="preserve"> Pedraza et al, 2020). También se ha visto que diversos aspectos del trabajo y la familia, como el matrimonio, el divorcio, el nacimiento de los hijos o la pérdida del empleo, afectan los niveles de satisfacción con la vida (Lucas &amp; </w:t>
      </w:r>
      <w:proofErr w:type="spellStart"/>
      <w:r w:rsidR="005409DB" w:rsidRPr="001405D8">
        <w:rPr>
          <w:rFonts w:ascii="Arial Narrow" w:hAnsi="Arial Narrow"/>
        </w:rPr>
        <w:t>Donnellan</w:t>
      </w:r>
      <w:proofErr w:type="spellEnd"/>
      <w:r w:rsidR="005409DB" w:rsidRPr="001405D8">
        <w:rPr>
          <w:rFonts w:ascii="Arial Narrow" w:hAnsi="Arial Narrow"/>
        </w:rPr>
        <w:t>, 2007).</w:t>
      </w:r>
      <w:r w:rsidR="00C12295" w:rsidRPr="001405D8">
        <w:rPr>
          <w:rFonts w:ascii="Arial Narrow" w:hAnsi="Arial Narrow"/>
        </w:rPr>
        <w:t xml:space="preserve"> </w:t>
      </w:r>
    </w:p>
    <w:p w:rsidR="00A42A6E" w:rsidRPr="001405D8" w:rsidRDefault="00A42A6E" w:rsidP="008A2EBB">
      <w:pPr>
        <w:spacing w:after="0"/>
        <w:jc w:val="both"/>
        <w:rPr>
          <w:rFonts w:ascii="Arial Narrow" w:hAnsi="Arial Narrow"/>
        </w:rPr>
      </w:pPr>
    </w:p>
    <w:p w:rsidR="00A42A6E" w:rsidRPr="001405D8" w:rsidRDefault="00A42A6E" w:rsidP="008A2EBB">
      <w:pPr>
        <w:spacing w:after="0"/>
        <w:jc w:val="both"/>
        <w:rPr>
          <w:rFonts w:ascii="Arial Narrow" w:hAnsi="Arial Narrow"/>
        </w:rPr>
      </w:pPr>
      <w:r w:rsidRPr="001405D8">
        <w:rPr>
          <w:rFonts w:ascii="Arial Narrow" w:hAnsi="Arial Narrow"/>
        </w:rPr>
        <w:t xml:space="preserve">De acuerdo con Ed </w:t>
      </w:r>
      <w:proofErr w:type="spellStart"/>
      <w:r w:rsidRPr="001405D8">
        <w:rPr>
          <w:rFonts w:ascii="Arial Narrow" w:hAnsi="Arial Narrow"/>
        </w:rPr>
        <w:t>Diener</w:t>
      </w:r>
      <w:proofErr w:type="spellEnd"/>
      <w:r w:rsidRPr="001405D8">
        <w:rPr>
          <w:rFonts w:ascii="Arial Narrow" w:hAnsi="Arial Narrow"/>
        </w:rPr>
        <w:t xml:space="preserve"> y sus colegas (1999), el bienestar subjetivo o la felicidad, tienen tanto un componente afectivo (emocional) como uno cognitivo (juicio). El componente afectico consiste de la frecuencia con la que el individuo reporta experimentar afectos positivos y negativos. Se considera que la satisfacción con la vida como el componente cognitivo de este amplio constructo. Sus investigaciones han mostrado, por ejemplo, que las personas discapacitadas no reportan menores niveles de satisfacción que los no discapacitados, que los individuos tienden a mostrar niveles de satisfacción similares a través del tiempo y a lo largo de diferentes aspectos de la vida, los hallazgos sugieren que los eventos vitales, como un nuevo matrimonio o un nuevo empleo, pueden de hecho afectar significativamente la satisfacción con la vida.</w:t>
      </w:r>
    </w:p>
    <w:p w:rsidR="00A42A6E" w:rsidRPr="001405D8" w:rsidRDefault="00A42A6E" w:rsidP="008A2EBB">
      <w:pPr>
        <w:spacing w:after="0"/>
        <w:jc w:val="both"/>
        <w:rPr>
          <w:rFonts w:ascii="Arial Narrow" w:hAnsi="Arial Narrow"/>
        </w:rPr>
      </w:pPr>
    </w:p>
    <w:p w:rsidR="00C12295" w:rsidRPr="001405D8" w:rsidRDefault="00F53961" w:rsidP="008A2EBB">
      <w:pPr>
        <w:spacing w:after="0"/>
        <w:jc w:val="both"/>
        <w:rPr>
          <w:rFonts w:ascii="Arial Narrow" w:hAnsi="Arial Narrow"/>
        </w:rPr>
      </w:pPr>
      <w:r w:rsidRPr="001405D8">
        <w:rPr>
          <w:rFonts w:ascii="Arial Narrow" w:hAnsi="Arial Narrow"/>
        </w:rPr>
        <w:t>Basados en</w:t>
      </w:r>
      <w:r w:rsidR="00A42A6E" w:rsidRPr="001405D8">
        <w:rPr>
          <w:rFonts w:ascii="Arial Narrow" w:hAnsi="Arial Narrow"/>
        </w:rPr>
        <w:t xml:space="preserve"> el reporte de Sousa y </w:t>
      </w:r>
      <w:proofErr w:type="spellStart"/>
      <w:r w:rsidR="00A42A6E" w:rsidRPr="001405D8">
        <w:rPr>
          <w:rFonts w:ascii="Arial Narrow" w:hAnsi="Arial Narrow"/>
        </w:rPr>
        <w:t>Lyubomirsky</w:t>
      </w:r>
      <w:proofErr w:type="spellEnd"/>
      <w:r w:rsidR="00A42A6E" w:rsidRPr="001405D8">
        <w:rPr>
          <w:rFonts w:ascii="Arial Narrow" w:hAnsi="Arial Narrow"/>
        </w:rPr>
        <w:t xml:space="preserve"> (2001) hay diversos factores que la investigación ha mostrado afectan a la satisfacción con la vida. La investigación actual muestra que miembros de culturas individualistas (Inglaterra, Australia) reportan una mayor satisfacción en comparación con miembros de culturas colectivistas (China, Japón, India). La satisfacción con la vida también parece variar con otras dimensiones culturales, por ejemplo, los ciudadanos de países saludables e industrializados tienen muy altos niveles de satisfacción</w:t>
      </w:r>
      <w:r w:rsidR="00667E9B" w:rsidRPr="001405D8">
        <w:rPr>
          <w:rFonts w:ascii="Arial Narrow" w:hAnsi="Arial Narrow"/>
        </w:rPr>
        <w:t>, mientras que los ciudadanos de naciones pobres del tercer mundo poseen, en general, bajos niveles de satisfacción. Un dato aparentemente paradójico en la literatura señala que las mujeres tienen altas tasas de depresión comparadas con los hombres, pero también reportan niveles más altos de bienestar. Al mismo tiempo, la mayoría de los estudios encuentran que no hay diferencias de género en la satisfacción con la vida. También se ha visto que los recursos sociales (familia, amigos, acceso a servicios sociales) resultan predictivos de la satisfacción con la vida tanto para hombres como para mujeres. Se ha encontrado apoyo a la afirmación de que hombres y mujeres derivan su satisfacción de diferentes fuentes. La satisfacción con la vida está más relacionada con el ingr</w:t>
      </w:r>
      <w:r w:rsidR="001405D8">
        <w:rPr>
          <w:rFonts w:ascii="Arial Narrow" w:hAnsi="Arial Narrow"/>
        </w:rPr>
        <w:t xml:space="preserve">eso económico para los hombres </w:t>
      </w:r>
      <w:r w:rsidR="00667E9B" w:rsidRPr="001405D8">
        <w:rPr>
          <w:rFonts w:ascii="Arial Narrow" w:hAnsi="Arial Narrow"/>
        </w:rPr>
        <w:t>que para las mujeres y las mujeres casadas manifiestan mayor satisfacción con la vida que las solteras, las viudas y las divorciadas. Aunque las mujeres que tienen sentimientos hostiles hacia otras mujeres tienen menos probabilidad de estar satisfechas con su vida.</w:t>
      </w:r>
      <w:r w:rsidR="005A1A2A" w:rsidRPr="001405D8">
        <w:rPr>
          <w:rFonts w:ascii="Arial Narrow" w:hAnsi="Arial Narrow"/>
        </w:rPr>
        <w:t xml:space="preserve"> También se ha consignado que la satisfacción con la vida no declina con la edad y que los niveles altos de apoyo social están fuertemente asociados con altos niveles de satisfacción con la vida. También se ha reportado que para quienes tienen niños, la calidad de su relación con ellos está fuertemente relacionada con su nivel de satisfacción con la vida. Así mismo, las personas adineradas están más satisfechas que las pobres. Luego, las mujeres que viven en naciones pobres y menos igualitarias tienden a estar menos satisfechas, que las que viven en países ricos. De esa misma forma, el estatus laboral también cuenta y los </w:t>
      </w:r>
      <w:r w:rsidR="005A1A2A" w:rsidRPr="001405D8">
        <w:rPr>
          <w:rFonts w:ascii="Arial Narrow" w:hAnsi="Arial Narrow"/>
        </w:rPr>
        <w:lastRenderedPageBreak/>
        <w:t>desempleados manifiestan una satisfacción significativamente menor que los que si cuentan con</w:t>
      </w:r>
      <w:r w:rsidR="001405D8">
        <w:rPr>
          <w:rFonts w:ascii="Arial Narrow" w:hAnsi="Arial Narrow"/>
        </w:rPr>
        <w:t xml:space="preserve"> un empleo. Ahora, respecto al </w:t>
      </w:r>
      <w:r w:rsidR="005A1A2A" w:rsidRPr="001405D8">
        <w:rPr>
          <w:rFonts w:ascii="Arial Narrow" w:hAnsi="Arial Narrow"/>
        </w:rPr>
        <w:t>nivel educativo, si un alto nivel educativo proporciona un mayor ingreso económico, también será más alto su nivel de satisfacción con la vida.</w:t>
      </w:r>
    </w:p>
    <w:p w:rsidR="00667E9B" w:rsidRPr="001405D8" w:rsidRDefault="00667E9B" w:rsidP="008A2EBB">
      <w:pPr>
        <w:spacing w:after="0"/>
        <w:jc w:val="both"/>
        <w:rPr>
          <w:rFonts w:ascii="Arial Narrow" w:hAnsi="Arial Narrow"/>
        </w:rPr>
      </w:pPr>
    </w:p>
    <w:p w:rsidR="00C12295" w:rsidRPr="001405D8" w:rsidRDefault="00C12295" w:rsidP="008A2EBB">
      <w:pPr>
        <w:spacing w:after="0"/>
        <w:jc w:val="both"/>
        <w:rPr>
          <w:rFonts w:ascii="Arial Narrow" w:hAnsi="Arial Narrow"/>
        </w:rPr>
      </w:pPr>
      <w:r w:rsidRPr="001405D8">
        <w:rPr>
          <w:rFonts w:ascii="Arial Narrow" w:hAnsi="Arial Narrow"/>
        </w:rPr>
        <w:t xml:space="preserve">Así también, los gobiernos de las distintas naciones han adoptado diferentes medidas para reducir el impacto y la proliferación del coronavirus. Estas medidas, a su vez, pueden provocar consecuencias psicológicas y económicas. </w:t>
      </w:r>
      <w:proofErr w:type="spellStart"/>
      <w:r w:rsidRPr="001405D8">
        <w:rPr>
          <w:rFonts w:ascii="Arial Narrow" w:hAnsi="Arial Narrow"/>
        </w:rPr>
        <w:t>Fetzer</w:t>
      </w:r>
      <w:proofErr w:type="spellEnd"/>
      <w:r w:rsidRPr="001405D8">
        <w:rPr>
          <w:rFonts w:ascii="Arial Narrow" w:hAnsi="Arial Narrow"/>
        </w:rPr>
        <w:t xml:space="preserve"> y colaboradores (2020) destacan que los diseñadores de políticas al adoptar medidas para contener la transmisión, deben también considerar el impacto sobre la salud mental de la población. </w:t>
      </w:r>
      <w:r w:rsidR="001405D8">
        <w:rPr>
          <w:rFonts w:ascii="Arial Narrow" w:hAnsi="Arial Narrow"/>
        </w:rPr>
        <w:t xml:space="preserve">      </w:t>
      </w:r>
      <w:r w:rsidRPr="001405D8">
        <w:rPr>
          <w:rFonts w:ascii="Arial Narrow" w:hAnsi="Arial Narrow"/>
        </w:rPr>
        <w:t>El distanciamiento físico y</w:t>
      </w:r>
      <w:r w:rsidR="00D16D2D" w:rsidRPr="001405D8">
        <w:rPr>
          <w:rFonts w:ascii="Arial Narrow" w:hAnsi="Arial Narrow"/>
        </w:rPr>
        <w:t xml:space="preserve"> el auto confinamiento aumentan el riesgo de aislamiento social y soledad.</w:t>
      </w:r>
    </w:p>
    <w:p w:rsidR="00D16D2D" w:rsidRPr="001405D8" w:rsidRDefault="00D16D2D" w:rsidP="008A2EBB">
      <w:pPr>
        <w:spacing w:after="0"/>
        <w:jc w:val="both"/>
        <w:rPr>
          <w:rFonts w:ascii="Arial Narrow" w:hAnsi="Arial Narrow"/>
        </w:rPr>
      </w:pPr>
    </w:p>
    <w:p w:rsidR="00A3570D" w:rsidRPr="001405D8" w:rsidRDefault="00D16D2D" w:rsidP="008A2EBB">
      <w:pPr>
        <w:spacing w:after="0"/>
        <w:jc w:val="both"/>
        <w:rPr>
          <w:rFonts w:ascii="Arial Narrow" w:hAnsi="Arial Narrow"/>
        </w:rPr>
      </w:pPr>
      <w:r w:rsidRPr="001405D8">
        <w:rPr>
          <w:rFonts w:ascii="Arial Narrow" w:hAnsi="Arial Narrow"/>
        </w:rPr>
        <w:t>Estas condiciones han despertado el interés de los investigadores, que documentan y analizan sistemáticamente la realidad que nos rodea. Probablemente, para este mo</w:t>
      </w:r>
      <w:r w:rsidR="003B76F2" w:rsidRPr="001405D8">
        <w:rPr>
          <w:rFonts w:ascii="Arial Narrow" w:hAnsi="Arial Narrow"/>
        </w:rPr>
        <w:t>mento, es de destacar el trabajo</w:t>
      </w:r>
      <w:r w:rsidRPr="001405D8">
        <w:rPr>
          <w:rFonts w:ascii="Arial Narrow" w:hAnsi="Arial Narrow"/>
        </w:rPr>
        <w:t xml:space="preserve"> de Pedraza, </w:t>
      </w:r>
      <w:proofErr w:type="spellStart"/>
      <w:r w:rsidRPr="001405D8">
        <w:rPr>
          <w:rFonts w:ascii="Arial Narrow" w:hAnsi="Arial Narrow"/>
        </w:rPr>
        <w:t>Guzi</w:t>
      </w:r>
      <w:proofErr w:type="spellEnd"/>
      <w:r w:rsidRPr="001405D8">
        <w:rPr>
          <w:rFonts w:ascii="Arial Narrow" w:hAnsi="Arial Narrow"/>
        </w:rPr>
        <w:t xml:space="preserve"> y </w:t>
      </w:r>
      <w:proofErr w:type="spellStart"/>
      <w:r w:rsidRPr="001405D8">
        <w:rPr>
          <w:rFonts w:ascii="Arial Narrow" w:hAnsi="Arial Narrow"/>
        </w:rPr>
        <w:t>Tijdens</w:t>
      </w:r>
      <w:proofErr w:type="spellEnd"/>
      <w:r w:rsidRPr="001405D8">
        <w:rPr>
          <w:rFonts w:ascii="Arial Narrow" w:hAnsi="Arial Narrow"/>
        </w:rPr>
        <w:t xml:space="preserve"> (2020)</w:t>
      </w:r>
      <w:r w:rsidR="003B76F2" w:rsidRPr="001405D8">
        <w:rPr>
          <w:rFonts w:ascii="Arial Narrow" w:hAnsi="Arial Narrow"/>
        </w:rPr>
        <w:t>, quienes nos proporcionan un reporte técnico del Centro de Investigación Conjunta (JRC, por sus siglas en inglés) d</w:t>
      </w:r>
      <w:r w:rsidR="00F427B9" w:rsidRPr="001405D8">
        <w:rPr>
          <w:rFonts w:ascii="Arial Narrow" w:hAnsi="Arial Narrow"/>
        </w:rPr>
        <w:t>e los Servicios de Ciencia y C</w:t>
      </w:r>
      <w:r w:rsidR="003B76F2" w:rsidRPr="001405D8">
        <w:rPr>
          <w:rFonts w:ascii="Arial Narrow" w:hAnsi="Arial Narrow"/>
        </w:rPr>
        <w:t>onocimiento de la Comisión Europea, cuyo propósito es el de proporcionar soporte científico basado en evidencia en los procesos europeos de generación de políticas. En este estudio se recolectaron datos en un periodo que va del 23 de marzo al 30 de abril del 2020 sobre determinantes relacionados con el COVID-19</w:t>
      </w:r>
      <w:r w:rsidR="00F427B9" w:rsidRPr="001405D8">
        <w:rPr>
          <w:rFonts w:ascii="Arial Narrow" w:hAnsi="Arial Narrow"/>
        </w:rPr>
        <w:t>,</w:t>
      </w:r>
      <w:r w:rsidR="003B76F2" w:rsidRPr="001405D8">
        <w:rPr>
          <w:rFonts w:ascii="Arial Narrow" w:hAnsi="Arial Narrow"/>
        </w:rPr>
        <w:t xml:space="preserve"> relacionados con la insatisfacción</w:t>
      </w:r>
      <w:r w:rsidR="00F427B9" w:rsidRPr="001405D8">
        <w:rPr>
          <w:rFonts w:ascii="Arial Narrow" w:hAnsi="Arial Narrow"/>
        </w:rPr>
        <w:t xml:space="preserve"> con la vida y la ansiedad, involucrando a 25 países avanzados y en desarrollo, de cuatro continentes. Los resultados mostraron que las personas con mejor salud general, con un trabajo asalariado, que viven con su pareja, que se ejercitan diariamente y aquellos que evitan la soledad, reportan menos insatisfacción y menos ansiedad. La presencia de niños y mascotas en el hoga</w:t>
      </w:r>
      <w:r w:rsidR="001405D8">
        <w:rPr>
          <w:rFonts w:ascii="Arial Narrow" w:hAnsi="Arial Narrow"/>
        </w:rPr>
        <w:t>r no mostró efecto.</w:t>
      </w:r>
      <w:r w:rsidR="00F427B9" w:rsidRPr="001405D8">
        <w:rPr>
          <w:rFonts w:ascii="Arial Narrow" w:hAnsi="Arial Narrow"/>
        </w:rPr>
        <w:t xml:space="preserve"> Las mujeres reportaron sentimientos de ansiedad más frecuentemente que los hombres. Las personas de mayor edad reportaron menos insatisfacción y ansiedad. Los cambios rel</w:t>
      </w:r>
      <w:r w:rsidR="00905842" w:rsidRPr="001405D8">
        <w:rPr>
          <w:rFonts w:ascii="Arial Narrow" w:hAnsi="Arial Narrow"/>
        </w:rPr>
        <w:t>acionados con el trabajo debido</w:t>
      </w:r>
      <w:r w:rsidR="00F427B9" w:rsidRPr="001405D8">
        <w:rPr>
          <w:rFonts w:ascii="Arial Narrow" w:hAnsi="Arial Narrow"/>
        </w:rPr>
        <w:t xml:space="preserve"> al COVID-19, tales como la reducción del salario y las variaciones en la cantidad de labores a realizar</w:t>
      </w:r>
      <w:r w:rsidR="00A3570D" w:rsidRPr="001405D8">
        <w:rPr>
          <w:rFonts w:ascii="Arial Narrow" w:hAnsi="Arial Narrow"/>
        </w:rPr>
        <w:t xml:space="preserve"> se vieron asociados con mayor insatisfacción y más ansiedad. También se vio que las restricciones en la movilidad y los requerimientos de usar cubre bocas en espacios públicos, aumentaron la insatisfacción y que la emergencia impuesta por los estados igualmente aumentaba los sentimientos de ansiedad. Así también, las noticias relativas al creciente número de casos de infección por COVID-19 aumentaban la insatisfacción y la ansiedad. Los sujetos involucrados en la investigación (una muestra final que incluyó 2,565 observaciones) respondieron</w:t>
      </w:r>
      <w:r w:rsidR="00941209" w:rsidRPr="001405D8">
        <w:rPr>
          <w:rFonts w:ascii="Arial Narrow" w:hAnsi="Arial Narrow"/>
        </w:rPr>
        <w:t xml:space="preserve"> el Cuestionario</w:t>
      </w:r>
      <w:r w:rsidR="00EB7490" w:rsidRPr="001405D8">
        <w:rPr>
          <w:rFonts w:ascii="Arial Narrow" w:hAnsi="Arial Narrow"/>
        </w:rPr>
        <w:t xml:space="preserve"> de Vida y Trabajo en Tiempos de Coronavirus (LWCV, por sus siglas en inglés), así como </w:t>
      </w:r>
      <w:r w:rsidR="001405D8">
        <w:rPr>
          <w:rFonts w:ascii="Arial Narrow" w:hAnsi="Arial Narrow"/>
        </w:rPr>
        <w:t>una simple pregunta que decía “</w:t>
      </w:r>
      <w:r w:rsidR="00EB7490" w:rsidRPr="001405D8">
        <w:rPr>
          <w:rFonts w:ascii="Arial Narrow" w:hAnsi="Arial Narrow"/>
        </w:rPr>
        <w:t xml:space="preserve">En el presente momento, </w:t>
      </w:r>
      <w:r w:rsidR="001405D8" w:rsidRPr="001405D8">
        <w:rPr>
          <w:rFonts w:ascii="Arial Narrow" w:hAnsi="Arial Narrow"/>
        </w:rPr>
        <w:t>¿qué tan satisfecho está con la vida?</w:t>
      </w:r>
      <w:r w:rsidR="00EB7490" w:rsidRPr="001405D8">
        <w:rPr>
          <w:rFonts w:ascii="Arial Narrow" w:hAnsi="Arial Narrow"/>
        </w:rPr>
        <w:t xml:space="preserve"> (1 = muy insatisfecho, 10 = muy satisfecho). El cuestionario tardaba entre 5 – 10 minutos para contestarse</w:t>
      </w:r>
      <w:r w:rsidR="00941209" w:rsidRPr="001405D8">
        <w:rPr>
          <w:rFonts w:ascii="Arial Narrow" w:hAnsi="Arial Narrow"/>
        </w:rPr>
        <w:t xml:space="preserve"> (a través del internet)</w:t>
      </w:r>
      <w:r w:rsidR="00EB7490" w:rsidRPr="001405D8">
        <w:rPr>
          <w:rFonts w:ascii="Arial Narrow" w:hAnsi="Arial Narrow"/>
        </w:rPr>
        <w:t xml:space="preserve"> y se diseñó para abarcar la situación individual, familiar e interpersonal en la confrontación con el COVID-19. El estudio involucró a México, quien se declaró en estado de emergencia el 31 de marzo del 2020.</w:t>
      </w:r>
    </w:p>
    <w:p w:rsidR="00941209" w:rsidRPr="001405D8" w:rsidRDefault="00941209" w:rsidP="008A2EBB">
      <w:pPr>
        <w:spacing w:after="0"/>
        <w:jc w:val="both"/>
        <w:rPr>
          <w:rFonts w:ascii="Arial Narrow" w:hAnsi="Arial Narrow"/>
        </w:rPr>
      </w:pPr>
    </w:p>
    <w:p w:rsidR="00941209" w:rsidRPr="001405D8" w:rsidRDefault="00453481" w:rsidP="008A2EBB">
      <w:pPr>
        <w:spacing w:after="0"/>
        <w:jc w:val="both"/>
        <w:rPr>
          <w:rFonts w:ascii="Arial Narrow" w:hAnsi="Arial Narrow"/>
        </w:rPr>
      </w:pPr>
      <w:r w:rsidRPr="001405D8">
        <w:rPr>
          <w:rFonts w:ascii="Arial Narrow" w:hAnsi="Arial Narrow"/>
        </w:rPr>
        <w:t>Ahora bien, se ha estudiado la satisfacción con la vida en est</w:t>
      </w:r>
      <w:r w:rsidR="001405D8">
        <w:rPr>
          <w:rFonts w:ascii="Arial Narrow" w:hAnsi="Arial Narrow"/>
        </w:rPr>
        <w:t xml:space="preserve">udiantes adolescentes. </w:t>
      </w:r>
      <w:r w:rsidRPr="001405D8">
        <w:rPr>
          <w:rFonts w:ascii="Arial Narrow" w:hAnsi="Arial Narrow"/>
        </w:rPr>
        <w:t xml:space="preserve">Un trabajo reciente es el efectuado por la OECD (Organización para la Cooperación y el Desarrollo Económico, por sus siglas en inglés), quienes basados en </w:t>
      </w:r>
      <w:proofErr w:type="spellStart"/>
      <w:r w:rsidRPr="001405D8">
        <w:rPr>
          <w:rFonts w:ascii="Arial Narrow" w:hAnsi="Arial Narrow"/>
        </w:rPr>
        <w:t>Diener</w:t>
      </w:r>
      <w:proofErr w:type="spellEnd"/>
      <w:r w:rsidRPr="001405D8">
        <w:rPr>
          <w:rFonts w:ascii="Arial Narrow" w:hAnsi="Arial Narrow"/>
        </w:rPr>
        <w:t xml:space="preserve"> et al (1999) definen la satisfacción con la vida como una apreciación subjetiva de la calidad de la vida de uno</w:t>
      </w:r>
      <w:r w:rsidR="004D2E70" w:rsidRPr="001405D8">
        <w:rPr>
          <w:rFonts w:ascii="Arial Narrow" w:hAnsi="Arial Narrow"/>
        </w:rPr>
        <w:t xml:space="preserve">. En su estudio, solicitaron a los estudiantes que calificaran en una escala del 0 al 10 (donde 0 significaba la peor vida posible y 10 la mejor vida posible), su experiencia personal. Fueron 47 países estudiados y los sujetos fueron jóvenes de ambos sexos con 15 años de edad. Los resultados muestran que el promedio general del puntaje obtenido para todos los países fue de 7.3. En el caso de México, este se encuentra en el segundo lugar, con un puntaje de 8.3 y solo superado por República Dominicana que obtuvo 8.5. No se encontró evidencia de alguna relación entre la satisfacción con la vida de </w:t>
      </w:r>
      <w:r w:rsidR="004D2E70" w:rsidRPr="001405D8">
        <w:rPr>
          <w:rFonts w:ascii="Arial Narrow" w:hAnsi="Arial Narrow"/>
        </w:rPr>
        <w:lastRenderedPageBreak/>
        <w:t>los adolescentes con respecto al ingreso per cápita o</w:t>
      </w:r>
      <w:r w:rsidR="006D6BF7" w:rsidRPr="001405D8">
        <w:rPr>
          <w:rFonts w:ascii="Arial Narrow" w:hAnsi="Arial Narrow"/>
        </w:rPr>
        <w:t xml:space="preserve"> </w:t>
      </w:r>
      <w:r w:rsidR="004D2E70" w:rsidRPr="001405D8">
        <w:rPr>
          <w:rFonts w:ascii="Arial Narrow" w:hAnsi="Arial Narrow"/>
        </w:rPr>
        <w:t>la situación económica de los países involucrados. Este dato resalta por ser diferente a la situación que se ha encontrado con sujetos de edad adulta, quienes tienden a reportar mayor satisfacción entre mayor sea su ingreso</w:t>
      </w:r>
      <w:r w:rsidR="0009136B" w:rsidRPr="001405D8">
        <w:rPr>
          <w:rFonts w:ascii="Arial Narrow" w:hAnsi="Arial Narrow"/>
        </w:rPr>
        <w:t xml:space="preserve"> (</w:t>
      </w:r>
      <w:proofErr w:type="spellStart"/>
      <w:r w:rsidR="0009136B" w:rsidRPr="001405D8">
        <w:rPr>
          <w:rFonts w:ascii="Arial Narrow" w:hAnsi="Arial Narrow"/>
        </w:rPr>
        <w:t>Deaton</w:t>
      </w:r>
      <w:proofErr w:type="spellEnd"/>
      <w:r w:rsidR="0009136B" w:rsidRPr="001405D8">
        <w:rPr>
          <w:rFonts w:ascii="Arial Narrow" w:hAnsi="Arial Narrow"/>
        </w:rPr>
        <w:t xml:space="preserve">, 2008; </w:t>
      </w:r>
      <w:proofErr w:type="spellStart"/>
      <w:r w:rsidR="0009136B" w:rsidRPr="001405D8">
        <w:rPr>
          <w:rFonts w:ascii="Arial Narrow" w:hAnsi="Arial Narrow"/>
        </w:rPr>
        <w:t>Helliwell</w:t>
      </w:r>
      <w:proofErr w:type="spellEnd"/>
      <w:r w:rsidR="0009136B" w:rsidRPr="001405D8">
        <w:rPr>
          <w:rFonts w:ascii="Arial Narrow" w:hAnsi="Arial Narrow"/>
        </w:rPr>
        <w:t xml:space="preserve">, </w:t>
      </w:r>
      <w:proofErr w:type="spellStart"/>
      <w:r w:rsidR="0009136B" w:rsidRPr="001405D8">
        <w:rPr>
          <w:rFonts w:ascii="Arial Narrow" w:hAnsi="Arial Narrow"/>
        </w:rPr>
        <w:t>Layard</w:t>
      </w:r>
      <w:proofErr w:type="spellEnd"/>
      <w:r w:rsidR="0009136B" w:rsidRPr="001405D8">
        <w:rPr>
          <w:rFonts w:ascii="Arial Narrow" w:hAnsi="Arial Narrow"/>
        </w:rPr>
        <w:t xml:space="preserve"> &amp;Sachs, 2016). También el género se relaciona con la satisfacción con la vida de los adolescentes (no así con los adultos) y en promedio, entre los países de la OECD, alrededor del 29% de las mujeres y del 39% para los hombres</w:t>
      </w:r>
      <w:r w:rsidR="00CA5A9A" w:rsidRPr="001405D8">
        <w:rPr>
          <w:rFonts w:ascii="Arial Narrow" w:hAnsi="Arial Narrow"/>
        </w:rPr>
        <w:t xml:space="preserve">, hubo reportes de estar muy satisfechos con la vida. Las mujeres también fueron más probables de presentar reporte de baja satisfacción con la vida, comparadas con los hombres, pues cerca del 9% de los </w:t>
      </w:r>
      <w:r w:rsidR="001405D8" w:rsidRPr="001405D8">
        <w:rPr>
          <w:rFonts w:ascii="Arial Narrow" w:hAnsi="Arial Narrow"/>
        </w:rPr>
        <w:t>hombres,</w:t>
      </w:r>
      <w:r w:rsidR="00CA5A9A" w:rsidRPr="001405D8">
        <w:rPr>
          <w:rFonts w:ascii="Arial Narrow" w:hAnsi="Arial Narrow"/>
        </w:rPr>
        <w:t xml:space="preserve"> pero 14% de las mujeres reportaron un nivel de satisfacción con la vida igual a 4 o menor, en la escala de 0 a 10</w:t>
      </w:r>
      <w:r w:rsidR="007114F8" w:rsidRPr="001405D8">
        <w:rPr>
          <w:rFonts w:ascii="Arial Narrow" w:hAnsi="Arial Narrow"/>
        </w:rPr>
        <w:t xml:space="preserve"> (OECD, 2017).</w:t>
      </w:r>
    </w:p>
    <w:p w:rsidR="00CA5A9A" w:rsidRPr="001405D8" w:rsidRDefault="00CA5A9A" w:rsidP="008A2EBB">
      <w:pPr>
        <w:spacing w:after="0"/>
        <w:jc w:val="both"/>
        <w:rPr>
          <w:rFonts w:ascii="Arial Narrow" w:hAnsi="Arial Narrow"/>
        </w:rPr>
      </w:pPr>
    </w:p>
    <w:p w:rsidR="005409DB" w:rsidRPr="001405D8" w:rsidRDefault="008F26BD" w:rsidP="008A2EBB">
      <w:pPr>
        <w:spacing w:after="0"/>
        <w:jc w:val="both"/>
        <w:rPr>
          <w:rFonts w:ascii="Arial Narrow" w:hAnsi="Arial Narrow" w:cstheme="minorHAnsi"/>
        </w:rPr>
      </w:pPr>
      <w:r w:rsidRPr="001405D8">
        <w:rPr>
          <w:rFonts w:ascii="Arial Narrow" w:hAnsi="Arial Narrow" w:cstheme="minorHAnsi"/>
        </w:rPr>
        <w:t xml:space="preserve">La satisfacción con la vida se vinculado con diversos logros y ventajas. En el caso de los estudiantes, se ha investigado si los niveles altos de satisfacción con la vida están asociados con el éxito académico. En el reporte de </w:t>
      </w:r>
      <w:proofErr w:type="spellStart"/>
      <w:r w:rsidRPr="001405D8">
        <w:rPr>
          <w:rFonts w:ascii="Arial Narrow" w:hAnsi="Arial Narrow" w:cstheme="minorHAnsi"/>
        </w:rPr>
        <w:t>An</w:t>
      </w:r>
      <w:r w:rsidR="00CB500E" w:rsidRPr="001405D8">
        <w:rPr>
          <w:rFonts w:ascii="Arial Narrow" w:hAnsi="Arial Narrow" w:cstheme="minorHAnsi"/>
        </w:rPr>
        <w:t>taramian</w:t>
      </w:r>
      <w:proofErr w:type="spellEnd"/>
      <w:r w:rsidR="00CB500E" w:rsidRPr="001405D8">
        <w:rPr>
          <w:rFonts w:ascii="Arial Narrow" w:hAnsi="Arial Narrow" w:cstheme="minorHAnsi"/>
        </w:rPr>
        <w:t xml:space="preserve"> (2017), donde participaron 357 estudiantes norteamericanos no graduados, con una edad promedio de 19 años</w:t>
      </w:r>
      <w:r w:rsidR="008F4FFE" w:rsidRPr="001405D8">
        <w:rPr>
          <w:rFonts w:ascii="Arial Narrow" w:hAnsi="Arial Narrow" w:cstheme="minorHAnsi"/>
        </w:rPr>
        <w:t xml:space="preserve"> y donde se empleó la escala SWLS para medir el grado de satisfacción con la vida</w:t>
      </w:r>
      <w:r w:rsidR="00B75ADE" w:rsidRPr="001405D8">
        <w:rPr>
          <w:rFonts w:ascii="Arial Narrow" w:hAnsi="Arial Narrow" w:cstheme="minorHAnsi"/>
        </w:rPr>
        <w:t>,</w:t>
      </w:r>
      <w:r w:rsidR="00CB500E" w:rsidRPr="001405D8">
        <w:rPr>
          <w:rFonts w:ascii="Arial Narrow" w:hAnsi="Arial Narrow" w:cstheme="minorHAnsi"/>
        </w:rPr>
        <w:t xml:space="preserve"> </w:t>
      </w:r>
      <w:r w:rsidRPr="001405D8">
        <w:rPr>
          <w:rFonts w:ascii="Arial Narrow" w:hAnsi="Arial Narrow" w:cstheme="minorHAnsi"/>
        </w:rPr>
        <w:t>los resultados indican que los estudiantes con muy alto nivel de satisfacción con la vida tienen una ventaja significativa sobre quienes tienen un nivel de satisfacción promedio en términos de ejecución académica, incluyendo un mayor involucramiento en el estudio, mayor auto eficacia académica, logro orientado a metas y menor estrés académico</w:t>
      </w:r>
      <w:r w:rsidR="00CB500E" w:rsidRPr="001405D8">
        <w:rPr>
          <w:rFonts w:ascii="Arial Narrow" w:hAnsi="Arial Narrow" w:cstheme="minorHAnsi"/>
        </w:rPr>
        <w:t>.</w:t>
      </w:r>
      <w:r w:rsidR="00B75ADE" w:rsidRPr="001405D8">
        <w:rPr>
          <w:rFonts w:ascii="Arial Narrow" w:hAnsi="Arial Narrow" w:cstheme="minorHAnsi"/>
        </w:rPr>
        <w:t xml:space="preserve"> </w:t>
      </w:r>
    </w:p>
    <w:p w:rsidR="00660529" w:rsidRPr="001405D8" w:rsidRDefault="00660529" w:rsidP="008A2EBB">
      <w:pPr>
        <w:spacing w:after="0"/>
        <w:jc w:val="both"/>
        <w:rPr>
          <w:rFonts w:ascii="Arial Narrow" w:hAnsi="Arial Narrow"/>
        </w:rPr>
      </w:pPr>
    </w:p>
    <w:p w:rsidR="00660529" w:rsidRPr="001405D8" w:rsidRDefault="00110995" w:rsidP="008A2EBB">
      <w:pPr>
        <w:spacing w:after="0"/>
        <w:jc w:val="both"/>
        <w:rPr>
          <w:rFonts w:ascii="Arial Narrow" w:hAnsi="Arial Narrow"/>
        </w:rPr>
      </w:pPr>
      <w:r w:rsidRPr="001405D8">
        <w:rPr>
          <w:rFonts w:ascii="Arial Narrow" w:hAnsi="Arial Narrow"/>
        </w:rPr>
        <w:t>En otro estudio, realizado con estudiantes de Camerún, en África, se evaluó una muestra de 320 adolescentes, con una edad promedio de 16 años, para medir su satisfacción con la vida</w:t>
      </w:r>
      <w:r w:rsidR="008F4FFE" w:rsidRPr="001405D8">
        <w:rPr>
          <w:rFonts w:ascii="Arial Narrow" w:hAnsi="Arial Narrow"/>
        </w:rPr>
        <w:t xml:space="preserve"> (empleando la escala SWLS)</w:t>
      </w:r>
      <w:r w:rsidRPr="001405D8">
        <w:rPr>
          <w:rFonts w:ascii="Arial Narrow" w:hAnsi="Arial Narrow"/>
        </w:rPr>
        <w:t xml:space="preserve"> y vincular este dat</w:t>
      </w:r>
      <w:r w:rsidR="001405D8">
        <w:rPr>
          <w:rFonts w:ascii="Arial Narrow" w:hAnsi="Arial Narrow"/>
        </w:rPr>
        <w:t xml:space="preserve">o con otros factores asociados. </w:t>
      </w:r>
      <w:r w:rsidRPr="001405D8">
        <w:rPr>
          <w:rFonts w:ascii="Arial Narrow" w:hAnsi="Arial Narrow"/>
        </w:rPr>
        <w:t>Los resultados mostraron una correlación positiva de la satisfacción con la vida y la afectividad positiva, así como una correlación negativa de la satisfacción con la vida y la afectividad negativa. Igualmente se observó una correlación negativa entre la satisfacción con la vida y el haber sufrido una experiencia traumática en la infancia, una baja valoración durante la niñez o un bajo nivel socio-económico (</w:t>
      </w:r>
      <w:proofErr w:type="spellStart"/>
      <w:r w:rsidRPr="001405D8">
        <w:rPr>
          <w:rFonts w:ascii="Arial Narrow" w:hAnsi="Arial Narrow"/>
        </w:rPr>
        <w:t>Urchaga</w:t>
      </w:r>
      <w:proofErr w:type="spellEnd"/>
      <w:r w:rsidRPr="001405D8">
        <w:rPr>
          <w:rFonts w:ascii="Arial Narrow" w:hAnsi="Arial Narrow"/>
        </w:rPr>
        <w:t xml:space="preserve"> &amp; </w:t>
      </w:r>
      <w:proofErr w:type="spellStart"/>
      <w:r w:rsidRPr="001405D8">
        <w:rPr>
          <w:rFonts w:ascii="Arial Narrow" w:hAnsi="Arial Narrow"/>
        </w:rPr>
        <w:t>Mewenge</w:t>
      </w:r>
      <w:proofErr w:type="spellEnd"/>
      <w:r w:rsidRPr="001405D8">
        <w:rPr>
          <w:rFonts w:ascii="Arial Narrow" w:hAnsi="Arial Narrow"/>
        </w:rPr>
        <w:t>, 2018).</w:t>
      </w:r>
    </w:p>
    <w:p w:rsidR="00110995" w:rsidRPr="001405D8" w:rsidRDefault="00110995" w:rsidP="008A2EBB">
      <w:pPr>
        <w:spacing w:after="0"/>
        <w:jc w:val="both"/>
        <w:rPr>
          <w:rFonts w:ascii="Arial Narrow" w:hAnsi="Arial Narrow"/>
        </w:rPr>
      </w:pPr>
    </w:p>
    <w:p w:rsidR="00110995" w:rsidRPr="001405D8" w:rsidRDefault="002C1B77" w:rsidP="008A2EBB">
      <w:pPr>
        <w:spacing w:after="0"/>
        <w:jc w:val="both"/>
        <w:rPr>
          <w:rFonts w:ascii="Arial Narrow" w:hAnsi="Arial Narrow"/>
        </w:rPr>
      </w:pPr>
      <w:r w:rsidRPr="001405D8">
        <w:rPr>
          <w:rFonts w:ascii="Arial Narrow" w:hAnsi="Arial Narrow"/>
        </w:rPr>
        <w:t>Por su parte, investigadores en Nueva Zelandia evaluaron la satisfacción con la vida (empleando el cuestionario SWLS) entre estudiantes de medicina y otras profesiones paramédicas, con una muestra de 778 sujetos quienes tenían un promedio de edad de 20 años (rango 17-45) y con un 67.2% de mujeres. Buscaban asociaciones con desordenes de tipo depresivo y ansioso. En sus resultados obtuvieron un puntaje SWLS promedio general de 24.9, donde los estudiantes de medicina tenían el puntaje mayor comparado con otras profesiones (ciencias de la salud, enfermería y arquitectura). Entre los estudiantes de medicina encontraron que 16.9% tenían reacciones depresivas y 13.7</w:t>
      </w:r>
      <w:r w:rsidR="00DD2A8E" w:rsidRPr="001405D8">
        <w:rPr>
          <w:rFonts w:ascii="Arial Narrow" w:hAnsi="Arial Narrow"/>
        </w:rPr>
        <w:t>%</w:t>
      </w:r>
      <w:r w:rsidRPr="001405D8">
        <w:rPr>
          <w:rFonts w:ascii="Arial Narrow" w:hAnsi="Arial Narrow"/>
        </w:rPr>
        <w:t xml:space="preserve"> reacciones de ansiedad. Los estudiantes de sexo femenino mostraban tasas más altas de depresión y ansiedad comparadas con los hombres (</w:t>
      </w:r>
      <w:proofErr w:type="spellStart"/>
      <w:r w:rsidRPr="001405D8">
        <w:rPr>
          <w:rFonts w:ascii="Arial Narrow" w:hAnsi="Arial Narrow"/>
        </w:rPr>
        <w:t>Samarana</w:t>
      </w:r>
      <w:r w:rsidR="00DD2A8E" w:rsidRPr="001405D8">
        <w:rPr>
          <w:rFonts w:ascii="Arial Narrow" w:hAnsi="Arial Narrow"/>
        </w:rPr>
        <w:t>yake</w:t>
      </w:r>
      <w:proofErr w:type="spellEnd"/>
      <w:r w:rsidR="00DD2A8E" w:rsidRPr="001405D8">
        <w:rPr>
          <w:rFonts w:ascii="Arial Narrow" w:hAnsi="Arial Narrow"/>
        </w:rPr>
        <w:t xml:space="preserve"> &amp; Fernando, 2011).</w:t>
      </w:r>
    </w:p>
    <w:p w:rsidR="005409DB" w:rsidRPr="001405D8" w:rsidRDefault="005409DB" w:rsidP="008A2EBB">
      <w:pPr>
        <w:spacing w:after="0"/>
        <w:jc w:val="both"/>
        <w:rPr>
          <w:rFonts w:ascii="Arial Narrow" w:hAnsi="Arial Narrow"/>
        </w:rPr>
      </w:pPr>
    </w:p>
    <w:p w:rsidR="00B75ADE" w:rsidRPr="001405D8" w:rsidRDefault="00141ACE" w:rsidP="008A2EBB">
      <w:pPr>
        <w:spacing w:after="0"/>
        <w:jc w:val="both"/>
        <w:rPr>
          <w:rFonts w:ascii="Arial Narrow" w:hAnsi="Arial Narrow"/>
        </w:rPr>
      </w:pPr>
      <w:r w:rsidRPr="001405D8">
        <w:rPr>
          <w:rFonts w:ascii="Arial Narrow" w:hAnsi="Arial Narrow"/>
        </w:rPr>
        <w:t xml:space="preserve">Desde Suecia, </w:t>
      </w:r>
      <w:proofErr w:type="spellStart"/>
      <w:r w:rsidRPr="001405D8">
        <w:rPr>
          <w:rFonts w:ascii="Arial Narrow" w:hAnsi="Arial Narrow"/>
        </w:rPr>
        <w:t>Fugl</w:t>
      </w:r>
      <w:proofErr w:type="spellEnd"/>
      <w:r w:rsidRPr="001405D8">
        <w:rPr>
          <w:rFonts w:ascii="Arial Narrow" w:hAnsi="Arial Narrow"/>
        </w:rPr>
        <w:t xml:space="preserve">-Meyer y colaboradores (2002) valoraron la satisfacción con la vida en suecos con edades que iban de 18 a 64 años, observando su relación con respecto al género, la edad, la pareja y el estatus de inmigrante. Para ello, midieron la satisfacción con la vida mediante una lista de verificación (LiSat-11) que tenía 11 reactivos que se calificaban mediante una escala ordinal de 6 puntos (1 = muy insatisfecho, 6 = muy satisfecho). Trabajaron con una muestra de 1,207 mujeres y 1,326 hombres con edades entre 18 y 64 años. Los resultados arrojaron que la satisfacción con la vida resultaba independiente del </w:t>
      </w:r>
      <w:r w:rsidR="008E7030" w:rsidRPr="001405D8">
        <w:rPr>
          <w:rFonts w:ascii="Arial Narrow" w:hAnsi="Arial Narrow"/>
        </w:rPr>
        <w:t xml:space="preserve">género, mientras que tanto en hombres como en mujeres el incremento en la edad se asociaba positivamente con la satisfacción. </w:t>
      </w:r>
      <w:r w:rsidR="008E7030" w:rsidRPr="001405D8">
        <w:rPr>
          <w:rFonts w:ascii="Arial Narrow" w:hAnsi="Arial Narrow"/>
        </w:rPr>
        <w:lastRenderedPageBreak/>
        <w:t>Los sujetos que no tenían una pareja estable generalmente tenían niveles significativamente menores de satisfacción, comparados con los que sí tenían pareja. Finalmente, independientemente del género, los inmigrantes de primera generación mostraban un nivel menor de satisfacción con la vida comparados con los que crecieron como suecos (</w:t>
      </w:r>
      <w:proofErr w:type="spellStart"/>
      <w:r w:rsidR="008E7030" w:rsidRPr="001405D8">
        <w:rPr>
          <w:rFonts w:ascii="Arial Narrow" w:hAnsi="Arial Narrow"/>
        </w:rPr>
        <w:t>Fugl</w:t>
      </w:r>
      <w:proofErr w:type="spellEnd"/>
      <w:r w:rsidR="008E7030" w:rsidRPr="001405D8">
        <w:rPr>
          <w:rFonts w:ascii="Arial Narrow" w:hAnsi="Arial Narrow"/>
        </w:rPr>
        <w:t>-Meyer et al, 2002).</w:t>
      </w:r>
    </w:p>
    <w:p w:rsidR="00B75ADE" w:rsidRPr="001405D8" w:rsidRDefault="00B75ADE" w:rsidP="008A2EBB">
      <w:pPr>
        <w:spacing w:after="0"/>
        <w:jc w:val="both"/>
        <w:rPr>
          <w:rFonts w:ascii="Arial Narrow" w:hAnsi="Arial Narrow"/>
        </w:rPr>
      </w:pPr>
    </w:p>
    <w:p w:rsidR="00B75ADE" w:rsidRPr="001405D8" w:rsidRDefault="002D5519" w:rsidP="008A2EBB">
      <w:pPr>
        <w:spacing w:after="0"/>
        <w:jc w:val="both"/>
        <w:rPr>
          <w:rFonts w:ascii="Arial Narrow" w:hAnsi="Arial Narrow"/>
        </w:rPr>
      </w:pPr>
      <w:r w:rsidRPr="001405D8">
        <w:rPr>
          <w:rFonts w:ascii="Arial Narrow" w:hAnsi="Arial Narrow"/>
        </w:rPr>
        <w:t xml:space="preserve">El propósito de esta investigación es el de evaluar la satisfacción con la vida en estudiantes de bachillerato, comparando un grupo </w:t>
      </w:r>
      <w:r w:rsidR="001405D8" w:rsidRPr="001405D8">
        <w:rPr>
          <w:rFonts w:ascii="Arial Narrow" w:hAnsi="Arial Narrow"/>
        </w:rPr>
        <w:t>examinado antes</w:t>
      </w:r>
      <w:r w:rsidRPr="001405D8">
        <w:rPr>
          <w:rFonts w:ascii="Arial Narrow" w:hAnsi="Arial Narrow"/>
        </w:rPr>
        <w:t xml:space="preserve"> de la pandemia por covid-19 en México y otro (de la misma escuela y en el mismo nivel académico) examinado casi siete meses después. Pretendemos notar si hubo un efecto discernible</w:t>
      </w:r>
      <w:r w:rsidR="00803E23" w:rsidRPr="001405D8">
        <w:rPr>
          <w:rFonts w:ascii="Arial Narrow" w:hAnsi="Arial Narrow"/>
        </w:rPr>
        <w:t xml:space="preserve"> sobre el nivel de la calidad de vida de estos sujetos</w:t>
      </w:r>
      <w:r w:rsidRPr="001405D8">
        <w:rPr>
          <w:rFonts w:ascii="Arial Narrow" w:hAnsi="Arial Narrow"/>
        </w:rPr>
        <w:t xml:space="preserve"> y hacer algunas reflexiones de su significado.</w:t>
      </w:r>
    </w:p>
    <w:p w:rsidR="005409DB" w:rsidRPr="001405D8" w:rsidRDefault="005409DB" w:rsidP="008A2EBB">
      <w:pPr>
        <w:spacing w:after="0"/>
        <w:jc w:val="both"/>
        <w:rPr>
          <w:rFonts w:ascii="Arial Narrow" w:hAnsi="Arial Narrow"/>
        </w:rPr>
      </w:pPr>
    </w:p>
    <w:p w:rsidR="00660529" w:rsidRPr="001405D8" w:rsidRDefault="00660529" w:rsidP="00660529">
      <w:pPr>
        <w:spacing w:after="0"/>
        <w:jc w:val="center"/>
        <w:rPr>
          <w:rFonts w:ascii="Arial Narrow" w:hAnsi="Arial Narrow"/>
        </w:rPr>
      </w:pPr>
      <w:r w:rsidRPr="001405D8">
        <w:rPr>
          <w:rFonts w:ascii="Arial Narrow" w:hAnsi="Arial Narrow"/>
        </w:rPr>
        <w:t>METODO</w:t>
      </w:r>
    </w:p>
    <w:p w:rsidR="00660529" w:rsidRPr="001405D8" w:rsidRDefault="00660529" w:rsidP="008A2EBB">
      <w:pPr>
        <w:spacing w:after="0"/>
        <w:jc w:val="both"/>
        <w:rPr>
          <w:rFonts w:ascii="Arial Narrow" w:hAnsi="Arial Narrow"/>
        </w:rPr>
      </w:pPr>
    </w:p>
    <w:p w:rsidR="00046A71" w:rsidRPr="001405D8" w:rsidRDefault="00660529" w:rsidP="00046A71">
      <w:pPr>
        <w:spacing w:after="0"/>
        <w:rPr>
          <w:rFonts w:ascii="Arial Narrow" w:hAnsi="Arial Narrow"/>
        </w:rPr>
      </w:pPr>
      <w:proofErr w:type="gramStart"/>
      <w:r w:rsidRPr="001405D8">
        <w:rPr>
          <w:rFonts w:ascii="Arial Narrow" w:hAnsi="Arial Narrow"/>
        </w:rPr>
        <w:t>Sujetos.-</w:t>
      </w:r>
      <w:proofErr w:type="gramEnd"/>
      <w:r w:rsidR="00BC1A45" w:rsidRPr="001405D8">
        <w:rPr>
          <w:rFonts w:ascii="Arial Narrow" w:hAnsi="Arial Narrow"/>
        </w:rPr>
        <w:t xml:space="preserve"> Participaron de manera </w:t>
      </w:r>
      <w:r w:rsidR="00E81C47" w:rsidRPr="001405D8">
        <w:rPr>
          <w:rFonts w:ascii="Arial Narrow" w:hAnsi="Arial Narrow"/>
        </w:rPr>
        <w:t xml:space="preserve">voluntaria, </w:t>
      </w:r>
      <w:r w:rsidR="00BC1A45" w:rsidRPr="001405D8">
        <w:rPr>
          <w:rFonts w:ascii="Arial Narrow" w:hAnsi="Arial Narrow"/>
        </w:rPr>
        <w:t>informada y anónima dos grupos de</w:t>
      </w:r>
    </w:p>
    <w:p w:rsidR="00BC1A45" w:rsidRPr="001405D8" w:rsidRDefault="00BC1A45" w:rsidP="00046A71">
      <w:pPr>
        <w:spacing w:after="0"/>
        <w:ind w:left="708"/>
        <w:rPr>
          <w:rFonts w:ascii="Arial Narrow" w:hAnsi="Arial Narrow"/>
        </w:rPr>
      </w:pPr>
      <w:r w:rsidRPr="001405D8">
        <w:rPr>
          <w:rFonts w:ascii="Arial Narrow" w:hAnsi="Arial Narrow"/>
        </w:rPr>
        <w:t>estudiantes de</w:t>
      </w:r>
      <w:r w:rsidR="00E81C47" w:rsidRPr="001405D8">
        <w:rPr>
          <w:rFonts w:ascii="Arial Narrow" w:hAnsi="Arial Narrow"/>
        </w:rPr>
        <w:t xml:space="preserve"> </w:t>
      </w:r>
      <w:r w:rsidRPr="001405D8">
        <w:rPr>
          <w:rFonts w:ascii="Arial Narrow" w:hAnsi="Arial Narrow"/>
        </w:rPr>
        <w:t xml:space="preserve">bachillerato en la ciudad de Oaxaca, México. El primer grupo </w:t>
      </w:r>
      <w:r w:rsidR="006A4F26" w:rsidRPr="001405D8">
        <w:rPr>
          <w:rFonts w:ascii="Arial Narrow" w:hAnsi="Arial Narrow"/>
        </w:rPr>
        <w:t xml:space="preserve">(PRE), </w:t>
      </w:r>
      <w:r w:rsidRPr="001405D8">
        <w:rPr>
          <w:rFonts w:ascii="Arial Narrow" w:hAnsi="Arial Narrow"/>
        </w:rPr>
        <w:t>fue examinado el</w:t>
      </w:r>
      <w:r w:rsidR="00E81C47" w:rsidRPr="001405D8">
        <w:rPr>
          <w:rFonts w:ascii="Arial Narrow" w:hAnsi="Arial Narrow"/>
        </w:rPr>
        <w:t xml:space="preserve"> </w:t>
      </w:r>
      <w:r w:rsidRPr="001405D8">
        <w:rPr>
          <w:rFonts w:ascii="Arial Narrow" w:hAnsi="Arial Narrow"/>
        </w:rPr>
        <w:t>29 de marzo del 2020, antes de que el 31 de marzo de este mismo año fuera declarada la emergencia sanitaria en el país. El grupo fue conformado por 25 sujetos, 17 del género femenino</w:t>
      </w:r>
      <w:r w:rsidR="00661FF1" w:rsidRPr="001405D8">
        <w:rPr>
          <w:rFonts w:ascii="Arial Narrow" w:hAnsi="Arial Narrow"/>
        </w:rPr>
        <w:t xml:space="preserve"> (68</w:t>
      </w:r>
      <w:r w:rsidR="00803E23" w:rsidRPr="001405D8">
        <w:rPr>
          <w:rFonts w:ascii="Arial Narrow" w:hAnsi="Arial Narrow"/>
        </w:rPr>
        <w:t>%)</w:t>
      </w:r>
      <w:r w:rsidRPr="001405D8">
        <w:rPr>
          <w:rFonts w:ascii="Arial Narrow" w:hAnsi="Arial Narrow"/>
        </w:rPr>
        <w:t xml:space="preserve"> y 8 del género masculino</w:t>
      </w:r>
      <w:r w:rsidR="00803E23" w:rsidRPr="001405D8">
        <w:rPr>
          <w:rFonts w:ascii="Arial Narrow" w:hAnsi="Arial Narrow"/>
        </w:rPr>
        <w:t xml:space="preserve"> (32%). El segundo grupo </w:t>
      </w:r>
      <w:r w:rsidR="006A4F26" w:rsidRPr="001405D8">
        <w:rPr>
          <w:rFonts w:ascii="Arial Narrow" w:hAnsi="Arial Narrow"/>
        </w:rPr>
        <w:t xml:space="preserve">(POST) </w:t>
      </w:r>
      <w:r w:rsidR="00803E23" w:rsidRPr="001405D8">
        <w:rPr>
          <w:rFonts w:ascii="Arial Narrow" w:hAnsi="Arial Narrow"/>
        </w:rPr>
        <w:t xml:space="preserve">fue examinado </w:t>
      </w:r>
      <w:r w:rsidR="00E17ACE" w:rsidRPr="001405D8">
        <w:rPr>
          <w:rFonts w:ascii="Arial Narrow" w:hAnsi="Arial Narrow"/>
        </w:rPr>
        <w:t>el 16 de octubre del 2020, sin que hubiera terminado la pandemia, pero luego después de salir del confinamiento e iniciar la reapertura de la vida pública. Este grupo lo conformaron 22 sujetos, 16 del género femenino (</w:t>
      </w:r>
      <w:r w:rsidR="00661FF1" w:rsidRPr="001405D8">
        <w:rPr>
          <w:rFonts w:ascii="Arial Narrow" w:hAnsi="Arial Narrow"/>
        </w:rPr>
        <w:t>73%)</w:t>
      </w:r>
      <w:r w:rsidR="00E17ACE" w:rsidRPr="001405D8">
        <w:rPr>
          <w:rFonts w:ascii="Arial Narrow" w:hAnsi="Arial Narrow"/>
        </w:rPr>
        <w:t xml:space="preserve"> y 6 del género masculino</w:t>
      </w:r>
      <w:r w:rsidR="00661FF1" w:rsidRPr="001405D8">
        <w:rPr>
          <w:rFonts w:ascii="Arial Narrow" w:hAnsi="Arial Narrow"/>
        </w:rPr>
        <w:t xml:space="preserve"> (27%). Ambos grupos fueron de estudiantes del 5º semestre de </w:t>
      </w:r>
      <w:r w:rsidR="00E81C47" w:rsidRPr="001405D8">
        <w:rPr>
          <w:rFonts w:ascii="Arial Narrow" w:hAnsi="Arial Narrow"/>
        </w:rPr>
        <w:t xml:space="preserve">un </w:t>
      </w:r>
      <w:r w:rsidR="00661FF1" w:rsidRPr="001405D8">
        <w:rPr>
          <w:rFonts w:ascii="Arial Narrow" w:hAnsi="Arial Narrow"/>
        </w:rPr>
        <w:t>Bachillerato terminal, con especialidad en Trabajo Social, con una edad promedio de 16 años.</w:t>
      </w:r>
    </w:p>
    <w:p w:rsidR="00660529" w:rsidRPr="001405D8" w:rsidRDefault="00660529" w:rsidP="008A2EBB">
      <w:pPr>
        <w:spacing w:after="0"/>
        <w:jc w:val="both"/>
        <w:rPr>
          <w:rFonts w:ascii="Arial Narrow" w:hAnsi="Arial Narrow"/>
        </w:rPr>
      </w:pPr>
    </w:p>
    <w:p w:rsidR="00660529" w:rsidRPr="001405D8" w:rsidRDefault="00660529" w:rsidP="000F6170">
      <w:pPr>
        <w:spacing w:after="0"/>
        <w:rPr>
          <w:rFonts w:ascii="Arial Narrow" w:hAnsi="Arial Narrow"/>
        </w:rPr>
      </w:pPr>
      <w:proofErr w:type="gramStart"/>
      <w:r w:rsidRPr="001405D8">
        <w:rPr>
          <w:rFonts w:ascii="Arial Narrow" w:hAnsi="Arial Narrow"/>
        </w:rPr>
        <w:t>Materiales.-</w:t>
      </w:r>
      <w:proofErr w:type="gramEnd"/>
      <w:r w:rsidRPr="001405D8">
        <w:rPr>
          <w:rFonts w:ascii="Arial Narrow" w:hAnsi="Arial Narrow"/>
        </w:rPr>
        <w:t xml:space="preserve"> Se utilizó la escala de 5 reactivos </w:t>
      </w:r>
      <w:proofErr w:type="spellStart"/>
      <w:r w:rsidRPr="001405D8">
        <w:rPr>
          <w:rFonts w:ascii="Arial Narrow" w:hAnsi="Arial Narrow"/>
        </w:rPr>
        <w:t>Satisfaction</w:t>
      </w:r>
      <w:proofErr w:type="spellEnd"/>
      <w:r w:rsidRPr="001405D8">
        <w:rPr>
          <w:rFonts w:ascii="Arial Narrow" w:hAnsi="Arial Narrow"/>
        </w:rPr>
        <w:t xml:space="preserve"> </w:t>
      </w:r>
      <w:proofErr w:type="spellStart"/>
      <w:r w:rsidRPr="001405D8">
        <w:rPr>
          <w:rFonts w:ascii="Arial Narrow" w:hAnsi="Arial Narrow"/>
        </w:rPr>
        <w:t>With</w:t>
      </w:r>
      <w:proofErr w:type="spellEnd"/>
      <w:r w:rsidRPr="001405D8">
        <w:rPr>
          <w:rFonts w:ascii="Arial Narrow" w:hAnsi="Arial Narrow"/>
        </w:rPr>
        <w:t xml:space="preserve"> </w:t>
      </w:r>
      <w:proofErr w:type="spellStart"/>
      <w:r w:rsidRPr="001405D8">
        <w:rPr>
          <w:rFonts w:ascii="Arial Narrow" w:hAnsi="Arial Narrow"/>
        </w:rPr>
        <w:t>Life</w:t>
      </w:r>
      <w:proofErr w:type="spellEnd"/>
      <w:r w:rsidRPr="001405D8">
        <w:rPr>
          <w:rFonts w:ascii="Arial Narrow" w:hAnsi="Arial Narrow"/>
        </w:rPr>
        <w:t xml:space="preserve"> </w:t>
      </w:r>
      <w:proofErr w:type="spellStart"/>
      <w:r w:rsidRPr="001405D8">
        <w:rPr>
          <w:rFonts w:ascii="Arial Narrow" w:hAnsi="Arial Narrow"/>
        </w:rPr>
        <w:t>Scale</w:t>
      </w:r>
      <w:proofErr w:type="spellEnd"/>
      <w:r w:rsidRPr="001405D8">
        <w:rPr>
          <w:rFonts w:ascii="Arial Narrow" w:hAnsi="Arial Narrow"/>
        </w:rPr>
        <w:t xml:space="preserve"> (SWLS) diseñada</w:t>
      </w:r>
    </w:p>
    <w:p w:rsidR="00660529" w:rsidRPr="001405D8" w:rsidRDefault="00660529" w:rsidP="000F6170">
      <w:pPr>
        <w:spacing w:after="0"/>
        <w:rPr>
          <w:rFonts w:ascii="Arial Narrow" w:hAnsi="Arial Narrow"/>
        </w:rPr>
      </w:pPr>
      <w:r w:rsidRPr="001405D8">
        <w:rPr>
          <w:rFonts w:ascii="Arial Narrow" w:hAnsi="Arial Narrow"/>
        </w:rPr>
        <w:tab/>
      </w:r>
      <w:r w:rsidRPr="001405D8">
        <w:rPr>
          <w:rFonts w:ascii="Arial Narrow" w:hAnsi="Arial Narrow"/>
        </w:rPr>
        <w:tab/>
      </w:r>
      <w:r w:rsidR="006D6E63" w:rsidRPr="001405D8">
        <w:rPr>
          <w:rFonts w:ascii="Arial Narrow" w:hAnsi="Arial Narrow"/>
        </w:rPr>
        <w:t>p</w:t>
      </w:r>
      <w:r w:rsidRPr="001405D8">
        <w:rPr>
          <w:rFonts w:ascii="Arial Narrow" w:hAnsi="Arial Narrow"/>
        </w:rPr>
        <w:t xml:space="preserve">or Ed </w:t>
      </w:r>
      <w:proofErr w:type="spellStart"/>
      <w:r w:rsidRPr="001405D8">
        <w:rPr>
          <w:rFonts w:ascii="Arial Narrow" w:hAnsi="Arial Narrow"/>
        </w:rPr>
        <w:t>Diener</w:t>
      </w:r>
      <w:proofErr w:type="spellEnd"/>
      <w:r w:rsidRPr="001405D8">
        <w:rPr>
          <w:rFonts w:ascii="Arial Narrow" w:hAnsi="Arial Narrow"/>
        </w:rPr>
        <w:t xml:space="preserve"> y colaboradores (1985)</w:t>
      </w:r>
      <w:r w:rsidR="006D6E63" w:rsidRPr="001405D8">
        <w:rPr>
          <w:rFonts w:ascii="Arial Narrow" w:hAnsi="Arial Narrow"/>
        </w:rPr>
        <w:t xml:space="preserve"> para medir la satisfacción global con</w:t>
      </w:r>
    </w:p>
    <w:p w:rsidR="006D6E63" w:rsidRPr="001405D8" w:rsidRDefault="006D6E63" w:rsidP="000F6170">
      <w:pPr>
        <w:spacing w:after="0"/>
        <w:rPr>
          <w:rFonts w:ascii="Arial Narrow" w:hAnsi="Arial Narrow"/>
        </w:rPr>
      </w:pPr>
      <w:r w:rsidRPr="001405D8">
        <w:rPr>
          <w:rFonts w:ascii="Arial Narrow" w:hAnsi="Arial Narrow"/>
        </w:rPr>
        <w:tab/>
      </w:r>
      <w:r w:rsidRPr="001405D8">
        <w:rPr>
          <w:rFonts w:ascii="Arial Narrow" w:hAnsi="Arial Narrow"/>
        </w:rPr>
        <w:tab/>
        <w:t xml:space="preserve">la vida. Las instrucciones para la SWLS solicitan a los participantes que </w:t>
      </w:r>
    </w:p>
    <w:p w:rsidR="006D6E63" w:rsidRPr="001405D8" w:rsidRDefault="006D6E63" w:rsidP="000F6170">
      <w:pPr>
        <w:spacing w:after="0"/>
        <w:rPr>
          <w:rFonts w:ascii="Arial Narrow" w:hAnsi="Arial Narrow"/>
        </w:rPr>
      </w:pPr>
      <w:r w:rsidRPr="001405D8">
        <w:rPr>
          <w:rFonts w:ascii="Arial Narrow" w:hAnsi="Arial Narrow"/>
        </w:rPr>
        <w:tab/>
      </w:r>
      <w:r w:rsidRPr="001405D8">
        <w:rPr>
          <w:rFonts w:ascii="Arial Narrow" w:hAnsi="Arial Narrow"/>
        </w:rPr>
        <w:tab/>
        <w:t>califiquen los 5 reactivos mediante una escala tipo Likert de 7 puntos</w:t>
      </w:r>
    </w:p>
    <w:p w:rsidR="006D6E63" w:rsidRPr="001405D8" w:rsidRDefault="006D6E63" w:rsidP="000F6170">
      <w:pPr>
        <w:spacing w:after="0"/>
        <w:rPr>
          <w:rFonts w:ascii="Arial Narrow" w:hAnsi="Arial Narrow"/>
        </w:rPr>
      </w:pPr>
      <w:r w:rsidRPr="001405D8">
        <w:rPr>
          <w:rFonts w:ascii="Arial Narrow" w:hAnsi="Arial Narrow"/>
        </w:rPr>
        <w:tab/>
      </w:r>
      <w:r w:rsidRPr="001405D8">
        <w:rPr>
          <w:rFonts w:ascii="Arial Narrow" w:hAnsi="Arial Narrow"/>
        </w:rPr>
        <w:tab/>
        <w:t>(1 = muy en desacuerdo, 4 = ni acuerdo ni desacuerdo, 7 = muy de acuerdo)</w:t>
      </w:r>
    </w:p>
    <w:p w:rsidR="006D6E63" w:rsidRPr="001405D8" w:rsidRDefault="006D6E63" w:rsidP="000F6170">
      <w:pPr>
        <w:spacing w:after="0"/>
        <w:rPr>
          <w:rFonts w:ascii="Arial Narrow" w:hAnsi="Arial Narrow"/>
        </w:rPr>
      </w:pPr>
      <w:r w:rsidRPr="001405D8">
        <w:rPr>
          <w:rFonts w:ascii="Arial Narrow" w:hAnsi="Arial Narrow"/>
        </w:rPr>
        <w:tab/>
      </w:r>
      <w:r w:rsidRPr="001405D8">
        <w:rPr>
          <w:rFonts w:ascii="Arial Narrow" w:hAnsi="Arial Narrow"/>
        </w:rPr>
        <w:tab/>
        <w:t>Entre más alto el puntaje, mayor es el sentido de satisfacción con la vida.</w:t>
      </w:r>
    </w:p>
    <w:p w:rsidR="006D6E63" w:rsidRPr="001405D8" w:rsidRDefault="006D6E63" w:rsidP="000F6170">
      <w:pPr>
        <w:spacing w:after="0"/>
        <w:rPr>
          <w:rFonts w:ascii="Arial Narrow" w:hAnsi="Arial Narrow"/>
        </w:rPr>
      </w:pPr>
      <w:r w:rsidRPr="001405D8">
        <w:rPr>
          <w:rFonts w:ascii="Arial Narrow" w:hAnsi="Arial Narrow"/>
        </w:rPr>
        <w:tab/>
      </w:r>
      <w:r w:rsidRPr="001405D8">
        <w:rPr>
          <w:rFonts w:ascii="Arial Narrow" w:hAnsi="Arial Narrow"/>
        </w:rPr>
        <w:tab/>
        <w:t>Para su interpretación se sugiere que el puntaje individual signifique:</w:t>
      </w:r>
    </w:p>
    <w:p w:rsidR="006D6E63" w:rsidRPr="001405D8" w:rsidRDefault="006D6E63" w:rsidP="008A2EBB">
      <w:pPr>
        <w:spacing w:after="0"/>
        <w:jc w:val="both"/>
        <w:rPr>
          <w:rFonts w:ascii="Arial Narrow" w:hAnsi="Arial Narrow"/>
        </w:rPr>
      </w:pPr>
      <w:r w:rsidRPr="001405D8">
        <w:rPr>
          <w:rFonts w:ascii="Arial Narrow" w:hAnsi="Arial Narrow"/>
        </w:rPr>
        <w:tab/>
      </w:r>
      <w:r w:rsidRPr="001405D8">
        <w:rPr>
          <w:rFonts w:ascii="Arial Narrow" w:hAnsi="Arial Narrow"/>
        </w:rPr>
        <w:tab/>
        <w:t>5 -9 = Muy insatisfecho</w:t>
      </w:r>
    </w:p>
    <w:p w:rsidR="006D6E63" w:rsidRPr="001405D8" w:rsidRDefault="006D6E63" w:rsidP="008A2EBB">
      <w:pPr>
        <w:spacing w:after="0"/>
        <w:jc w:val="both"/>
        <w:rPr>
          <w:rFonts w:ascii="Arial Narrow" w:hAnsi="Arial Narrow"/>
        </w:rPr>
      </w:pPr>
      <w:r w:rsidRPr="001405D8">
        <w:rPr>
          <w:rFonts w:ascii="Arial Narrow" w:hAnsi="Arial Narrow"/>
        </w:rPr>
        <w:tab/>
      </w:r>
      <w:r w:rsidRPr="001405D8">
        <w:rPr>
          <w:rFonts w:ascii="Arial Narrow" w:hAnsi="Arial Narrow"/>
        </w:rPr>
        <w:tab/>
        <w:t>10 – 14 = Insatisfecho</w:t>
      </w:r>
    </w:p>
    <w:p w:rsidR="006D6E63" w:rsidRPr="001405D8" w:rsidRDefault="006D6E63" w:rsidP="008A2EBB">
      <w:pPr>
        <w:spacing w:after="0"/>
        <w:jc w:val="both"/>
        <w:rPr>
          <w:rFonts w:ascii="Arial Narrow" w:hAnsi="Arial Narrow"/>
        </w:rPr>
      </w:pPr>
      <w:r w:rsidRPr="001405D8">
        <w:rPr>
          <w:rFonts w:ascii="Arial Narrow" w:hAnsi="Arial Narrow"/>
        </w:rPr>
        <w:tab/>
      </w:r>
      <w:r w:rsidRPr="001405D8">
        <w:rPr>
          <w:rFonts w:ascii="Arial Narrow" w:hAnsi="Arial Narrow"/>
        </w:rPr>
        <w:tab/>
        <w:t>15 – 19 = Poco insatisfecho</w:t>
      </w:r>
    </w:p>
    <w:p w:rsidR="006D6E63" w:rsidRPr="001405D8" w:rsidRDefault="006D6E63" w:rsidP="008A2EBB">
      <w:pPr>
        <w:spacing w:after="0"/>
        <w:jc w:val="both"/>
        <w:rPr>
          <w:rFonts w:ascii="Arial Narrow" w:hAnsi="Arial Narrow"/>
        </w:rPr>
      </w:pPr>
      <w:r w:rsidRPr="001405D8">
        <w:rPr>
          <w:rFonts w:ascii="Arial Narrow" w:hAnsi="Arial Narrow"/>
        </w:rPr>
        <w:tab/>
      </w:r>
      <w:r w:rsidRPr="001405D8">
        <w:rPr>
          <w:rFonts w:ascii="Arial Narrow" w:hAnsi="Arial Narrow"/>
        </w:rPr>
        <w:tab/>
        <w:t>20 = Neutral</w:t>
      </w:r>
    </w:p>
    <w:p w:rsidR="006D6E63" w:rsidRPr="001405D8" w:rsidRDefault="006D6E63" w:rsidP="008A2EBB">
      <w:pPr>
        <w:spacing w:after="0"/>
        <w:jc w:val="both"/>
        <w:rPr>
          <w:rFonts w:ascii="Arial Narrow" w:hAnsi="Arial Narrow"/>
        </w:rPr>
      </w:pPr>
      <w:r w:rsidRPr="001405D8">
        <w:rPr>
          <w:rFonts w:ascii="Arial Narrow" w:hAnsi="Arial Narrow"/>
        </w:rPr>
        <w:tab/>
      </w:r>
      <w:r w:rsidRPr="001405D8">
        <w:rPr>
          <w:rFonts w:ascii="Arial Narrow" w:hAnsi="Arial Narrow"/>
        </w:rPr>
        <w:tab/>
        <w:t>21 – 25 = Poco satisfecho</w:t>
      </w:r>
    </w:p>
    <w:p w:rsidR="006D6E63" w:rsidRPr="001405D8" w:rsidRDefault="006D6E63" w:rsidP="006D6E63">
      <w:pPr>
        <w:spacing w:after="0"/>
        <w:ind w:left="708" w:firstLine="708"/>
        <w:jc w:val="both"/>
        <w:rPr>
          <w:rFonts w:ascii="Arial Narrow" w:hAnsi="Arial Narrow"/>
        </w:rPr>
      </w:pPr>
      <w:r w:rsidRPr="001405D8">
        <w:rPr>
          <w:rFonts w:ascii="Arial Narrow" w:hAnsi="Arial Narrow"/>
        </w:rPr>
        <w:t>26 – 30 = Satisfecho</w:t>
      </w:r>
    </w:p>
    <w:p w:rsidR="006D6E63" w:rsidRPr="001405D8" w:rsidRDefault="006D6E63" w:rsidP="006D6E63">
      <w:pPr>
        <w:spacing w:after="0"/>
        <w:ind w:left="708" w:firstLine="708"/>
        <w:jc w:val="both"/>
        <w:rPr>
          <w:rFonts w:ascii="Arial Narrow" w:hAnsi="Arial Narrow"/>
        </w:rPr>
      </w:pPr>
      <w:r w:rsidRPr="001405D8">
        <w:rPr>
          <w:rFonts w:ascii="Arial Narrow" w:hAnsi="Arial Narrow"/>
        </w:rPr>
        <w:t>31 – 35 = Muy satisfecho</w:t>
      </w:r>
    </w:p>
    <w:p w:rsidR="006D6E63" w:rsidRPr="001405D8" w:rsidRDefault="006D6E63" w:rsidP="006D6E63">
      <w:pPr>
        <w:spacing w:after="0"/>
        <w:jc w:val="both"/>
        <w:rPr>
          <w:rFonts w:ascii="Arial Narrow" w:hAnsi="Arial Narrow"/>
        </w:rPr>
      </w:pPr>
    </w:p>
    <w:p w:rsidR="00E81C47" w:rsidRPr="001405D8" w:rsidRDefault="006D6E63" w:rsidP="00E81C47">
      <w:pPr>
        <w:spacing w:after="0"/>
        <w:rPr>
          <w:rFonts w:ascii="Arial Narrow" w:hAnsi="Arial Narrow"/>
        </w:rPr>
      </w:pPr>
      <w:proofErr w:type="gramStart"/>
      <w:r w:rsidRPr="001405D8">
        <w:rPr>
          <w:rFonts w:ascii="Arial Narrow" w:hAnsi="Arial Narrow"/>
        </w:rPr>
        <w:t>Procedimiento.-</w:t>
      </w:r>
      <w:proofErr w:type="gramEnd"/>
      <w:r w:rsidRPr="001405D8">
        <w:rPr>
          <w:rFonts w:ascii="Arial Narrow" w:hAnsi="Arial Narrow"/>
        </w:rPr>
        <w:t xml:space="preserve"> </w:t>
      </w:r>
      <w:r w:rsidR="00053EE1" w:rsidRPr="001405D8">
        <w:rPr>
          <w:rFonts w:ascii="Arial Narrow" w:hAnsi="Arial Narrow"/>
        </w:rPr>
        <w:t xml:space="preserve">En ambos grupos se aplicó el cuestionario de evaluación </w:t>
      </w:r>
      <w:r w:rsidR="00E81C47" w:rsidRPr="001405D8">
        <w:rPr>
          <w:rFonts w:ascii="Arial Narrow" w:hAnsi="Arial Narrow"/>
        </w:rPr>
        <w:t>(SWLS)</w:t>
      </w:r>
    </w:p>
    <w:p w:rsidR="006D6E63" w:rsidRPr="001405D8" w:rsidRDefault="00E81C47" w:rsidP="00E81C47">
      <w:pPr>
        <w:spacing w:after="0"/>
        <w:ind w:left="1416" w:firstLine="45"/>
        <w:rPr>
          <w:rFonts w:ascii="Arial Narrow" w:hAnsi="Arial Narrow"/>
        </w:rPr>
      </w:pPr>
      <w:r w:rsidRPr="001405D8">
        <w:rPr>
          <w:rFonts w:ascii="Arial Narrow" w:hAnsi="Arial Narrow"/>
        </w:rPr>
        <w:t>m</w:t>
      </w:r>
      <w:r w:rsidR="00661FF1" w:rsidRPr="001405D8">
        <w:rPr>
          <w:rFonts w:ascii="Arial Narrow" w:hAnsi="Arial Narrow"/>
        </w:rPr>
        <w:t>ediante</w:t>
      </w:r>
      <w:r w:rsidRPr="001405D8">
        <w:rPr>
          <w:rFonts w:ascii="Arial Narrow" w:hAnsi="Arial Narrow"/>
        </w:rPr>
        <w:t xml:space="preserve"> </w:t>
      </w:r>
      <w:r w:rsidR="00661FF1" w:rsidRPr="001405D8">
        <w:rPr>
          <w:rFonts w:ascii="Arial Narrow" w:hAnsi="Arial Narrow"/>
        </w:rPr>
        <w:t>correos electrónicos enviados individualmente a cada sujeto,</w:t>
      </w:r>
      <w:r w:rsidR="00053EE1" w:rsidRPr="001405D8">
        <w:rPr>
          <w:rFonts w:ascii="Arial Narrow" w:hAnsi="Arial Narrow"/>
        </w:rPr>
        <w:t xml:space="preserve"> ofreciendo las mismas instrucciones. Los datos crudos fueron tratados con</w:t>
      </w:r>
    </w:p>
    <w:p w:rsidR="00053EE1" w:rsidRPr="001405D8" w:rsidRDefault="00053EE1" w:rsidP="00053EE1">
      <w:pPr>
        <w:spacing w:after="0"/>
        <w:ind w:left="1416"/>
        <w:rPr>
          <w:rFonts w:ascii="Arial Narrow" w:hAnsi="Arial Narrow"/>
        </w:rPr>
      </w:pPr>
      <w:r w:rsidRPr="001405D8">
        <w:rPr>
          <w:rFonts w:ascii="Arial Narrow" w:hAnsi="Arial Narrow"/>
        </w:rPr>
        <w:t>estadística descriptiva, para luego ser graficados.</w:t>
      </w:r>
      <w:r w:rsidR="00840D37" w:rsidRPr="001405D8">
        <w:rPr>
          <w:rFonts w:ascii="Arial Narrow" w:hAnsi="Arial Narrow"/>
        </w:rPr>
        <w:t xml:space="preserve"> También se aplicó la prueba t de </w:t>
      </w:r>
      <w:proofErr w:type="spellStart"/>
      <w:r w:rsidR="00840D37" w:rsidRPr="001405D8">
        <w:rPr>
          <w:rFonts w:ascii="Arial Narrow" w:hAnsi="Arial Narrow"/>
        </w:rPr>
        <w:t>students</w:t>
      </w:r>
      <w:proofErr w:type="spellEnd"/>
      <w:r w:rsidR="00840D37" w:rsidRPr="001405D8">
        <w:rPr>
          <w:rFonts w:ascii="Arial Narrow" w:hAnsi="Arial Narrow"/>
        </w:rPr>
        <w:t>, buscando diferencias significativas entre los grupos.</w:t>
      </w:r>
    </w:p>
    <w:p w:rsidR="00053EE1" w:rsidRPr="001405D8" w:rsidRDefault="00053EE1" w:rsidP="00053EE1">
      <w:pPr>
        <w:spacing w:after="0"/>
        <w:ind w:left="1416"/>
        <w:rPr>
          <w:rFonts w:ascii="Arial Narrow" w:hAnsi="Arial Narrow"/>
        </w:rPr>
      </w:pPr>
    </w:p>
    <w:p w:rsidR="00053EE1" w:rsidRPr="001405D8" w:rsidRDefault="00053EE1" w:rsidP="00053EE1">
      <w:pPr>
        <w:spacing w:after="0"/>
        <w:ind w:left="1416"/>
        <w:rPr>
          <w:rFonts w:ascii="Arial Narrow" w:hAnsi="Arial Narrow"/>
        </w:rPr>
      </w:pPr>
      <w:r w:rsidRPr="001405D8">
        <w:rPr>
          <w:rFonts w:ascii="Arial Narrow" w:hAnsi="Arial Narrow"/>
        </w:rPr>
        <w:t>Se trata de una investigación descriptiva, transversal y prospectiva.</w:t>
      </w:r>
    </w:p>
    <w:p w:rsidR="00053EE1" w:rsidRPr="001405D8" w:rsidRDefault="00053EE1" w:rsidP="00053EE1">
      <w:pPr>
        <w:spacing w:after="0"/>
        <w:rPr>
          <w:rFonts w:ascii="Arial Narrow" w:hAnsi="Arial Narrow"/>
        </w:rPr>
      </w:pPr>
    </w:p>
    <w:p w:rsidR="00053EE1" w:rsidRPr="001405D8" w:rsidRDefault="00053EE1" w:rsidP="00053EE1">
      <w:pPr>
        <w:spacing w:after="0"/>
        <w:rPr>
          <w:rFonts w:ascii="Arial Narrow" w:hAnsi="Arial Narrow"/>
        </w:rPr>
      </w:pPr>
    </w:p>
    <w:p w:rsidR="00053EE1" w:rsidRPr="001405D8" w:rsidRDefault="00053EE1" w:rsidP="00053EE1">
      <w:pPr>
        <w:spacing w:after="0"/>
        <w:rPr>
          <w:rFonts w:ascii="Arial Narrow" w:hAnsi="Arial Narrow"/>
        </w:rPr>
      </w:pPr>
      <w:r w:rsidRPr="001405D8">
        <w:rPr>
          <w:rFonts w:ascii="Arial Narrow" w:hAnsi="Arial Narrow"/>
        </w:rPr>
        <w:t>RESULTADOS</w:t>
      </w:r>
    </w:p>
    <w:p w:rsidR="006D6BF7" w:rsidRPr="001405D8" w:rsidRDefault="006D6BF7" w:rsidP="008A2EBB">
      <w:pPr>
        <w:spacing w:after="0"/>
        <w:jc w:val="both"/>
        <w:rPr>
          <w:rFonts w:ascii="Arial Narrow" w:hAnsi="Arial Narrow"/>
        </w:rPr>
      </w:pPr>
    </w:p>
    <w:p w:rsidR="005409DB" w:rsidRPr="001405D8" w:rsidRDefault="00684E0B" w:rsidP="008A2EBB">
      <w:pPr>
        <w:spacing w:after="0"/>
        <w:jc w:val="both"/>
        <w:rPr>
          <w:rFonts w:ascii="Arial Narrow" w:hAnsi="Arial Narrow"/>
        </w:rPr>
      </w:pPr>
      <w:r w:rsidRPr="001405D8">
        <w:rPr>
          <w:rFonts w:ascii="Arial Narrow" w:hAnsi="Arial Narrow"/>
        </w:rPr>
        <w:t>Ahora bien, c</w:t>
      </w:r>
      <w:r w:rsidR="00840D37" w:rsidRPr="001405D8">
        <w:rPr>
          <w:rFonts w:ascii="Arial Narrow" w:hAnsi="Arial Narrow"/>
        </w:rPr>
        <w:t xml:space="preserve">omo se puede apreciar en la Figura 1, el efecto general de la pandemia fue un ligero incremento en el reporte de Satisfacción con la Vida, mismo que, al aplicar la prueba t de </w:t>
      </w:r>
      <w:proofErr w:type="spellStart"/>
      <w:r w:rsidR="00840D37" w:rsidRPr="001405D8">
        <w:rPr>
          <w:rFonts w:ascii="Arial Narrow" w:hAnsi="Arial Narrow"/>
        </w:rPr>
        <w:t>students</w:t>
      </w:r>
      <w:proofErr w:type="spellEnd"/>
      <w:r w:rsidR="00840D37" w:rsidRPr="001405D8">
        <w:rPr>
          <w:rFonts w:ascii="Arial Narrow" w:hAnsi="Arial Narrow"/>
        </w:rPr>
        <w:t xml:space="preserve"> no resultó significativo estadísticamente.</w:t>
      </w:r>
    </w:p>
    <w:p w:rsidR="00660529" w:rsidRPr="001405D8" w:rsidRDefault="00660529" w:rsidP="008A2EBB">
      <w:pPr>
        <w:spacing w:after="0"/>
        <w:jc w:val="both"/>
        <w:rPr>
          <w:rFonts w:ascii="Arial Narrow" w:hAnsi="Arial Narrow"/>
        </w:rPr>
      </w:pPr>
    </w:p>
    <w:p w:rsidR="00660529" w:rsidRPr="001405D8" w:rsidRDefault="002B2AEA" w:rsidP="008A2EBB">
      <w:pPr>
        <w:spacing w:after="0"/>
        <w:jc w:val="both"/>
        <w:rPr>
          <w:rFonts w:ascii="Arial Narrow" w:hAnsi="Arial Narrow"/>
        </w:rPr>
      </w:pPr>
      <w:r w:rsidRPr="001405D8">
        <w:rPr>
          <w:rFonts w:ascii="Arial Narrow" w:hAnsi="Arial Narrow"/>
        </w:rPr>
        <w:t xml:space="preserve">       </w:t>
      </w:r>
      <w:r w:rsidRPr="001405D8">
        <w:rPr>
          <w:rFonts w:ascii="Arial Narrow" w:hAnsi="Arial Narrow"/>
          <w:noProof/>
          <w:lang w:eastAsia="es-MX"/>
        </w:rPr>
        <w:drawing>
          <wp:inline distT="0" distB="0" distL="0" distR="0">
            <wp:extent cx="5114925" cy="2238375"/>
            <wp:effectExtent l="0" t="0" r="0" b="0"/>
            <wp:docPr id="4"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FC1758" w:rsidRPr="001405D8" w:rsidRDefault="00FC1758" w:rsidP="008A2EBB">
      <w:pPr>
        <w:spacing w:after="0"/>
        <w:jc w:val="both"/>
        <w:rPr>
          <w:rFonts w:ascii="Arial Narrow" w:hAnsi="Arial Narrow"/>
        </w:rPr>
      </w:pPr>
      <w:r w:rsidRPr="001405D8">
        <w:rPr>
          <w:rFonts w:ascii="Arial Narrow" w:hAnsi="Arial Narrow"/>
        </w:rPr>
        <w:tab/>
      </w:r>
      <w:r w:rsidR="002B2AEA" w:rsidRPr="001405D8">
        <w:rPr>
          <w:rFonts w:ascii="Arial Narrow" w:hAnsi="Arial Narrow"/>
        </w:rPr>
        <w:tab/>
      </w:r>
      <w:r w:rsidRPr="001405D8">
        <w:rPr>
          <w:rFonts w:ascii="Arial Narrow" w:hAnsi="Arial Narrow"/>
        </w:rPr>
        <w:t>Figura 1.- Satisfacción con la Vida y Pandemia (datos generales)</w:t>
      </w:r>
    </w:p>
    <w:p w:rsidR="002B2AEA" w:rsidRPr="001405D8" w:rsidRDefault="002B2AEA" w:rsidP="008A2EBB">
      <w:pPr>
        <w:spacing w:after="0"/>
        <w:jc w:val="both"/>
        <w:rPr>
          <w:rFonts w:ascii="Arial Narrow" w:hAnsi="Arial Narrow"/>
        </w:rPr>
      </w:pPr>
    </w:p>
    <w:p w:rsidR="00FC1758" w:rsidRPr="001405D8" w:rsidRDefault="00840D37" w:rsidP="008A2EBB">
      <w:pPr>
        <w:spacing w:after="0"/>
        <w:jc w:val="both"/>
        <w:rPr>
          <w:rFonts w:ascii="Arial Narrow" w:hAnsi="Arial Narrow"/>
        </w:rPr>
      </w:pPr>
      <w:r w:rsidRPr="001405D8">
        <w:rPr>
          <w:rFonts w:ascii="Arial Narrow" w:hAnsi="Arial Narrow"/>
        </w:rPr>
        <w:t>La Figura 2 nos permite ver lo que sucedió con los sujetos del género femenino y ahí apreciamos que el efecto de la pandemia, para estos sujetos, fue también un reporte de mayor Satisfacción con la Vida, aunque tampoco resultó estadísticamente significativo para la prueba t.</w:t>
      </w:r>
    </w:p>
    <w:p w:rsidR="00FC1758" w:rsidRPr="001405D8" w:rsidRDefault="00FC1758" w:rsidP="008A2EBB">
      <w:pPr>
        <w:spacing w:after="0"/>
        <w:jc w:val="both"/>
        <w:rPr>
          <w:rFonts w:ascii="Arial Narrow" w:hAnsi="Arial Narrow"/>
        </w:rPr>
      </w:pPr>
    </w:p>
    <w:p w:rsidR="00FC1758" w:rsidRPr="001405D8" w:rsidRDefault="002B2AEA" w:rsidP="008A2EBB">
      <w:pPr>
        <w:spacing w:after="0"/>
        <w:jc w:val="both"/>
        <w:rPr>
          <w:rFonts w:ascii="Arial Narrow" w:hAnsi="Arial Narrow"/>
        </w:rPr>
      </w:pPr>
      <w:r w:rsidRPr="001405D8">
        <w:rPr>
          <w:rFonts w:ascii="Arial Narrow" w:hAnsi="Arial Narrow"/>
        </w:rPr>
        <w:t xml:space="preserve">          </w:t>
      </w:r>
      <w:r w:rsidRPr="001405D8">
        <w:rPr>
          <w:rFonts w:ascii="Arial Narrow" w:hAnsi="Arial Narrow"/>
          <w:noProof/>
          <w:lang w:eastAsia="es-MX"/>
        </w:rPr>
        <w:drawing>
          <wp:inline distT="0" distB="0" distL="0" distR="0">
            <wp:extent cx="5238750" cy="2486025"/>
            <wp:effectExtent l="0" t="0" r="0" b="0"/>
            <wp:docPr id="5"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C1758" w:rsidRPr="001405D8" w:rsidRDefault="00FC1758" w:rsidP="008A2EBB">
      <w:pPr>
        <w:spacing w:after="0"/>
        <w:jc w:val="both"/>
        <w:rPr>
          <w:rFonts w:ascii="Arial Narrow" w:hAnsi="Arial Narrow"/>
        </w:rPr>
      </w:pPr>
      <w:r w:rsidRPr="001405D8">
        <w:rPr>
          <w:rFonts w:ascii="Arial Narrow" w:hAnsi="Arial Narrow"/>
        </w:rPr>
        <w:tab/>
      </w:r>
      <w:r w:rsidR="002B2AEA" w:rsidRPr="001405D8">
        <w:rPr>
          <w:rFonts w:ascii="Arial Narrow" w:hAnsi="Arial Narrow"/>
        </w:rPr>
        <w:tab/>
      </w:r>
      <w:r w:rsidRPr="001405D8">
        <w:rPr>
          <w:rFonts w:ascii="Arial Narrow" w:hAnsi="Arial Narrow"/>
        </w:rPr>
        <w:t>Figura 2.- Satisfacción con la Vida y Pandemia (género femenino)</w:t>
      </w:r>
    </w:p>
    <w:p w:rsidR="00840D37" w:rsidRPr="001405D8" w:rsidRDefault="00840D37" w:rsidP="008A2EBB">
      <w:pPr>
        <w:spacing w:after="0"/>
        <w:jc w:val="both"/>
        <w:rPr>
          <w:rFonts w:ascii="Arial Narrow" w:hAnsi="Arial Narrow"/>
        </w:rPr>
      </w:pPr>
    </w:p>
    <w:p w:rsidR="00E05DEC" w:rsidRPr="001405D8" w:rsidRDefault="00E05DEC" w:rsidP="008A2EBB">
      <w:pPr>
        <w:spacing w:after="0"/>
        <w:jc w:val="both"/>
        <w:rPr>
          <w:rFonts w:ascii="Arial Narrow" w:hAnsi="Arial Narrow"/>
        </w:rPr>
      </w:pPr>
    </w:p>
    <w:p w:rsidR="00840D37" w:rsidRPr="001405D8" w:rsidRDefault="00840D37" w:rsidP="008A2EBB">
      <w:pPr>
        <w:spacing w:after="0"/>
        <w:jc w:val="both"/>
        <w:rPr>
          <w:rFonts w:ascii="Arial Narrow" w:hAnsi="Arial Narrow"/>
        </w:rPr>
      </w:pPr>
      <w:r w:rsidRPr="001405D8">
        <w:rPr>
          <w:rFonts w:ascii="Arial Narrow" w:hAnsi="Arial Narrow"/>
        </w:rPr>
        <w:lastRenderedPageBreak/>
        <w:t>La Figura 3 nos muestra los datos de los sujetos del género masculino y en ella notamos que, contrario a las mujeres, los hombres reportaron un decremento</w:t>
      </w:r>
      <w:r w:rsidR="00E05DEC" w:rsidRPr="001405D8">
        <w:rPr>
          <w:rFonts w:ascii="Arial Narrow" w:hAnsi="Arial Narrow"/>
        </w:rPr>
        <w:t xml:space="preserve"> en su estado de Satisfacción con la Vida, aunque, como en los casos anteriores, no fue estadísticamente significativo para la prueba t (t &lt; p).</w:t>
      </w:r>
    </w:p>
    <w:p w:rsidR="00E05DEC" w:rsidRPr="001405D8" w:rsidRDefault="00E05DEC" w:rsidP="008A2EBB">
      <w:pPr>
        <w:spacing w:after="0"/>
        <w:jc w:val="both"/>
        <w:rPr>
          <w:rFonts w:ascii="Arial Narrow" w:hAnsi="Arial Narrow"/>
        </w:rPr>
      </w:pPr>
    </w:p>
    <w:p w:rsidR="00E05DEC" w:rsidRPr="001405D8" w:rsidRDefault="002B2AEA" w:rsidP="00E05DEC">
      <w:pPr>
        <w:spacing w:after="0"/>
        <w:jc w:val="both"/>
        <w:rPr>
          <w:rFonts w:ascii="Arial Narrow" w:hAnsi="Arial Narrow"/>
        </w:rPr>
      </w:pPr>
      <w:r w:rsidRPr="001405D8">
        <w:rPr>
          <w:rFonts w:ascii="Arial Narrow" w:hAnsi="Arial Narrow"/>
        </w:rPr>
        <w:t xml:space="preserve">            </w:t>
      </w:r>
      <w:r w:rsidRPr="001405D8">
        <w:rPr>
          <w:rFonts w:ascii="Arial Narrow" w:hAnsi="Arial Narrow"/>
          <w:noProof/>
          <w:lang w:eastAsia="es-MX"/>
        </w:rPr>
        <w:drawing>
          <wp:inline distT="0" distB="0" distL="0" distR="0">
            <wp:extent cx="5038725" cy="2476500"/>
            <wp:effectExtent l="0" t="0" r="0" b="0"/>
            <wp:docPr id="6"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46130" w:rsidRPr="001405D8" w:rsidRDefault="00E05DEC" w:rsidP="002B2AEA">
      <w:pPr>
        <w:spacing w:after="0"/>
        <w:ind w:left="708" w:firstLine="708"/>
        <w:jc w:val="both"/>
        <w:rPr>
          <w:rFonts w:ascii="Arial Narrow" w:hAnsi="Arial Narrow"/>
        </w:rPr>
      </w:pPr>
      <w:r w:rsidRPr="001405D8">
        <w:rPr>
          <w:rFonts w:ascii="Arial Narrow" w:hAnsi="Arial Narrow"/>
        </w:rPr>
        <w:t>Figura 3.- Satisfacción con la Vida y Pandemia (género masculino)</w:t>
      </w:r>
    </w:p>
    <w:p w:rsidR="002B2AEA" w:rsidRPr="001405D8" w:rsidRDefault="002B2AEA" w:rsidP="00633CEA">
      <w:pPr>
        <w:spacing w:after="0"/>
        <w:jc w:val="both"/>
        <w:rPr>
          <w:rFonts w:ascii="Arial Narrow" w:hAnsi="Arial Narrow"/>
        </w:rPr>
      </w:pPr>
    </w:p>
    <w:p w:rsidR="00E05DEC" w:rsidRPr="001405D8" w:rsidRDefault="00E05DEC" w:rsidP="00E05DEC">
      <w:pPr>
        <w:spacing w:after="0"/>
        <w:jc w:val="both"/>
        <w:rPr>
          <w:rFonts w:ascii="Arial Narrow" w:hAnsi="Arial Narrow"/>
        </w:rPr>
      </w:pPr>
      <w:r w:rsidRPr="001405D8">
        <w:rPr>
          <w:rFonts w:ascii="Arial Narrow" w:hAnsi="Arial Narrow"/>
        </w:rPr>
        <w:t>DISCUSIÓN</w:t>
      </w:r>
    </w:p>
    <w:p w:rsidR="00FC1758" w:rsidRPr="001405D8" w:rsidRDefault="00FC1758" w:rsidP="008A2EBB">
      <w:pPr>
        <w:spacing w:after="0"/>
        <w:jc w:val="both"/>
        <w:rPr>
          <w:rFonts w:ascii="Arial Narrow" w:hAnsi="Arial Narrow"/>
        </w:rPr>
      </w:pPr>
    </w:p>
    <w:p w:rsidR="00B46130" w:rsidRPr="001405D8" w:rsidRDefault="00B46130" w:rsidP="00B46130">
      <w:pPr>
        <w:spacing w:after="0"/>
        <w:jc w:val="both"/>
        <w:rPr>
          <w:rFonts w:ascii="Arial Narrow" w:hAnsi="Arial Narrow"/>
        </w:rPr>
      </w:pPr>
      <w:r w:rsidRPr="001405D8">
        <w:rPr>
          <w:rFonts w:ascii="Arial Narrow" w:hAnsi="Arial Narrow"/>
        </w:rPr>
        <w:t>Lo primero que podemos comentar de los resultados es que las dos pequeñas poblaciones que estudiamos arrojaron un puntaje para el cuestionario SWLS de 24.2 (Gpo.1) y de 25.6 (Gpo.2) que corresponde a un diagnóstico de poco satisfechos con la vida, según la sugerencia de los autores de la prueba (</w:t>
      </w:r>
      <w:proofErr w:type="spellStart"/>
      <w:r w:rsidRPr="001405D8">
        <w:rPr>
          <w:rFonts w:ascii="Arial Narrow" w:hAnsi="Arial Narrow"/>
        </w:rPr>
        <w:t>Diener</w:t>
      </w:r>
      <w:proofErr w:type="spellEnd"/>
      <w:r w:rsidRPr="001405D8">
        <w:rPr>
          <w:rFonts w:ascii="Arial Narrow" w:hAnsi="Arial Narrow"/>
        </w:rPr>
        <w:t>, 1985). Para los dos grupos, las mujeres tuvieron puntajes ligeramente menores que los hombres (Gpo.1: 22 las mujeres y 29 los hombres; Gpo.2: 25 las mujeres y 27 los hombres), reportando una menor satisfacción con la vida. Estos datos son congruentes con los reportados por la</w:t>
      </w:r>
      <w:r w:rsidR="001405D8">
        <w:rPr>
          <w:rFonts w:ascii="Arial Narrow" w:hAnsi="Arial Narrow"/>
        </w:rPr>
        <w:t xml:space="preserve"> investigación de la OECD </w:t>
      </w:r>
      <w:r w:rsidRPr="001405D8">
        <w:rPr>
          <w:rFonts w:ascii="Arial Narrow" w:hAnsi="Arial Narrow"/>
        </w:rPr>
        <w:t>(2017), que también observó estas diferencias de género.</w:t>
      </w:r>
    </w:p>
    <w:p w:rsidR="00B46130" w:rsidRPr="001405D8" w:rsidRDefault="00B46130" w:rsidP="00B46130">
      <w:pPr>
        <w:spacing w:after="0"/>
        <w:jc w:val="both"/>
        <w:rPr>
          <w:rFonts w:ascii="Arial Narrow" w:hAnsi="Arial Narrow"/>
        </w:rPr>
      </w:pPr>
    </w:p>
    <w:p w:rsidR="00B46130" w:rsidRPr="001405D8" w:rsidRDefault="00B46130" w:rsidP="00B46130">
      <w:pPr>
        <w:spacing w:after="0"/>
        <w:jc w:val="both"/>
        <w:rPr>
          <w:rFonts w:ascii="Arial Narrow" w:hAnsi="Arial Narrow" w:cs="ArialUnicodeMS"/>
        </w:rPr>
      </w:pPr>
      <w:r w:rsidRPr="001405D8">
        <w:rPr>
          <w:rFonts w:ascii="Arial Narrow" w:hAnsi="Arial Narrow"/>
        </w:rPr>
        <w:t>El puntaje general obtenido por ambos grupos (24.2 y 25.6) está en un nivel semejante al obtenido para estudiantes de medicina (24.9) en Nueva Zelandia (</w:t>
      </w:r>
      <w:proofErr w:type="spellStart"/>
      <w:r w:rsidRPr="001405D8">
        <w:rPr>
          <w:rFonts w:ascii="Arial Narrow" w:hAnsi="Arial Narrow"/>
        </w:rPr>
        <w:t>Samaranayake</w:t>
      </w:r>
      <w:proofErr w:type="spellEnd"/>
      <w:r w:rsidRPr="001405D8">
        <w:rPr>
          <w:rFonts w:ascii="Arial Narrow" w:hAnsi="Arial Narrow"/>
        </w:rPr>
        <w:t xml:space="preserve"> &amp; Fernando, 2011), aplicando el mismo cuestionario (SWLS). Así también con los resultados reportados por un estudio efectuado en Jordania con estudiantes universitarios (919), a los que se les aplicó el mismo cuestionario y obtuvieron un puntaje de 23.4, pero en donde las mujeres arrojaron puntajes ligeramente superiores (23.8) a los hombres (22.6) (</w:t>
      </w:r>
      <w:r w:rsidRPr="001405D8">
        <w:rPr>
          <w:rFonts w:ascii="Arial Narrow" w:hAnsi="Arial Narrow" w:cs="ArialUnicodeMS"/>
        </w:rPr>
        <w:t xml:space="preserve">Omar Ismael </w:t>
      </w:r>
      <w:proofErr w:type="spellStart"/>
      <w:r w:rsidRPr="001405D8">
        <w:rPr>
          <w:rFonts w:ascii="Arial Narrow" w:hAnsi="Arial Narrow" w:cs="ArialUnicodeMS"/>
        </w:rPr>
        <w:t>Alorani</w:t>
      </w:r>
      <w:proofErr w:type="spellEnd"/>
      <w:r w:rsidRPr="001405D8">
        <w:rPr>
          <w:rFonts w:ascii="Arial Narrow" w:hAnsi="Arial Narrow" w:cs="ArialUnicodeMS"/>
        </w:rPr>
        <w:t xml:space="preserve"> &amp; </w:t>
      </w:r>
      <w:proofErr w:type="spellStart"/>
      <w:r w:rsidRPr="001405D8">
        <w:rPr>
          <w:rFonts w:ascii="Arial Narrow" w:hAnsi="Arial Narrow" w:cs="ArialUnicodeMS"/>
        </w:rPr>
        <w:t>Mu’taz</w:t>
      </w:r>
      <w:proofErr w:type="spellEnd"/>
      <w:r w:rsidRPr="001405D8">
        <w:rPr>
          <w:rFonts w:ascii="Arial Narrow" w:hAnsi="Arial Narrow" w:cs="ArialUnicodeMS"/>
        </w:rPr>
        <w:t xml:space="preserve"> </w:t>
      </w:r>
      <w:proofErr w:type="spellStart"/>
      <w:r w:rsidRPr="001405D8">
        <w:rPr>
          <w:rFonts w:ascii="Arial Narrow" w:hAnsi="Arial Narrow" w:cs="ArialUnicodeMS"/>
        </w:rPr>
        <w:t>Fuad</w:t>
      </w:r>
      <w:proofErr w:type="spellEnd"/>
      <w:r w:rsidRPr="001405D8">
        <w:rPr>
          <w:rFonts w:ascii="Arial Narrow" w:hAnsi="Arial Narrow" w:cs="ArialUnicodeMS"/>
        </w:rPr>
        <w:t xml:space="preserve"> </w:t>
      </w:r>
      <w:proofErr w:type="spellStart"/>
      <w:r w:rsidRPr="001405D8">
        <w:rPr>
          <w:rFonts w:ascii="Arial Narrow" w:hAnsi="Arial Narrow" w:cs="ArialUnicodeMS"/>
        </w:rPr>
        <w:t>Alradaydeh</w:t>
      </w:r>
      <w:proofErr w:type="spellEnd"/>
      <w:r w:rsidRPr="001405D8">
        <w:rPr>
          <w:rFonts w:ascii="Arial Narrow" w:hAnsi="Arial Narrow" w:cs="ArialUnicodeMS"/>
        </w:rPr>
        <w:t>, 2017).</w:t>
      </w:r>
    </w:p>
    <w:p w:rsidR="00B46130" w:rsidRPr="001405D8" w:rsidRDefault="00B46130" w:rsidP="00B46130">
      <w:pPr>
        <w:spacing w:after="0"/>
        <w:jc w:val="both"/>
        <w:rPr>
          <w:rFonts w:ascii="Arial Narrow" w:hAnsi="Arial Narrow" w:cs="ArialUnicodeMS"/>
        </w:rPr>
      </w:pPr>
    </w:p>
    <w:p w:rsidR="00B46130" w:rsidRPr="001405D8" w:rsidRDefault="00832F74" w:rsidP="00B46130">
      <w:pPr>
        <w:spacing w:after="0"/>
        <w:jc w:val="both"/>
        <w:rPr>
          <w:rFonts w:ascii="Arial Narrow" w:hAnsi="Arial Narrow" w:cstheme="minorHAnsi"/>
        </w:rPr>
      </w:pPr>
      <w:r w:rsidRPr="001405D8">
        <w:rPr>
          <w:rFonts w:ascii="Arial Narrow" w:hAnsi="Arial Narrow" w:cstheme="minorHAnsi"/>
        </w:rPr>
        <w:t>Por otro lado, de nuestros resultados, llama la atención que el efecto de la pandemia sobre la Satisfacción en la Vida afectara a los sujetos dependiendo de su género y evidenciando un ligero incremento para el género femenino (22 -&gt; 25) y un ligero decremento (29 –&gt; 27</w:t>
      </w:r>
      <w:r w:rsidR="001405D8" w:rsidRPr="001405D8">
        <w:rPr>
          <w:rFonts w:ascii="Arial Narrow" w:hAnsi="Arial Narrow" w:cstheme="minorHAnsi"/>
        </w:rPr>
        <w:t>) para</w:t>
      </w:r>
      <w:r w:rsidRPr="001405D8">
        <w:rPr>
          <w:rFonts w:ascii="Arial Narrow" w:hAnsi="Arial Narrow" w:cstheme="minorHAnsi"/>
        </w:rPr>
        <w:t xml:space="preserve"> el género masculino. Por supuesto que estos datos habrá que tomarlos con reserva, pues evidentemente se necesita de mayor investigación, que incluya otras variables que se sabe influyen en los puntajes de satisfacción con la vida</w:t>
      </w:r>
      <w:r w:rsidR="008E40D8" w:rsidRPr="001405D8">
        <w:rPr>
          <w:rFonts w:ascii="Arial Narrow" w:hAnsi="Arial Narrow" w:cstheme="minorHAnsi"/>
        </w:rPr>
        <w:t xml:space="preserve"> y un mayor número de sujetos para ser examinados.</w:t>
      </w:r>
    </w:p>
    <w:p w:rsidR="00FC1758" w:rsidRPr="001405D8" w:rsidRDefault="00FC1758" w:rsidP="008A2EBB">
      <w:pPr>
        <w:spacing w:after="0"/>
        <w:jc w:val="both"/>
        <w:rPr>
          <w:rFonts w:ascii="Arial Narrow" w:hAnsi="Arial Narrow"/>
        </w:rPr>
      </w:pPr>
    </w:p>
    <w:p w:rsidR="00660529" w:rsidRPr="001405D8" w:rsidRDefault="00660529" w:rsidP="008A2EBB">
      <w:pPr>
        <w:spacing w:after="0"/>
        <w:jc w:val="both"/>
        <w:rPr>
          <w:rFonts w:ascii="Arial Narrow" w:hAnsi="Arial Narrow"/>
        </w:rPr>
      </w:pPr>
    </w:p>
    <w:p w:rsidR="005409DB" w:rsidRPr="001405D8" w:rsidRDefault="005409DB" w:rsidP="00660529">
      <w:pPr>
        <w:spacing w:after="0"/>
        <w:jc w:val="center"/>
        <w:rPr>
          <w:rFonts w:ascii="Arial Narrow" w:hAnsi="Arial Narrow"/>
          <w:lang w:val="en-US"/>
        </w:rPr>
      </w:pPr>
      <w:proofErr w:type="spellStart"/>
      <w:r w:rsidRPr="001405D8">
        <w:rPr>
          <w:rFonts w:ascii="Arial Narrow" w:hAnsi="Arial Narrow"/>
          <w:lang w:val="en-US"/>
        </w:rPr>
        <w:lastRenderedPageBreak/>
        <w:t>Bibliografía</w:t>
      </w:r>
      <w:proofErr w:type="spellEnd"/>
    </w:p>
    <w:p w:rsidR="005409DB" w:rsidRPr="001405D8" w:rsidRDefault="005409DB" w:rsidP="008A2EBB">
      <w:pPr>
        <w:spacing w:after="0"/>
        <w:jc w:val="both"/>
        <w:rPr>
          <w:rFonts w:ascii="Arial Narrow" w:hAnsi="Arial Narrow"/>
          <w:lang w:val="en-US"/>
        </w:rPr>
      </w:pPr>
    </w:p>
    <w:p w:rsidR="005409DB" w:rsidRPr="001405D8" w:rsidRDefault="005409DB" w:rsidP="008A2EBB">
      <w:pPr>
        <w:spacing w:after="0"/>
        <w:jc w:val="both"/>
        <w:rPr>
          <w:rFonts w:ascii="Arial Narrow" w:hAnsi="Arial Narrow"/>
          <w:lang w:val="en-US"/>
        </w:rPr>
      </w:pPr>
    </w:p>
    <w:p w:rsidR="005409DB" w:rsidRPr="001405D8" w:rsidRDefault="005409DB" w:rsidP="005409DB">
      <w:pPr>
        <w:spacing w:after="0"/>
        <w:rPr>
          <w:rFonts w:ascii="Arial Narrow" w:hAnsi="Arial Narrow" w:cstheme="minorHAnsi"/>
          <w:lang w:val="en-US"/>
        </w:rPr>
      </w:pPr>
      <w:proofErr w:type="spellStart"/>
      <w:r w:rsidRPr="001405D8">
        <w:rPr>
          <w:rFonts w:ascii="Arial Narrow" w:hAnsi="Arial Narrow" w:cstheme="minorHAnsi"/>
          <w:lang w:val="en-US"/>
        </w:rPr>
        <w:t>Akay</w:t>
      </w:r>
      <w:proofErr w:type="spellEnd"/>
      <w:r w:rsidRPr="001405D8">
        <w:rPr>
          <w:rFonts w:ascii="Arial Narrow" w:hAnsi="Arial Narrow" w:cstheme="minorHAnsi"/>
          <w:lang w:val="en-US"/>
        </w:rPr>
        <w:t xml:space="preserve">, A., Constant, A., </w:t>
      </w:r>
      <w:proofErr w:type="spellStart"/>
      <w:r w:rsidRPr="001405D8">
        <w:rPr>
          <w:rFonts w:ascii="Arial Narrow" w:hAnsi="Arial Narrow" w:cstheme="minorHAnsi"/>
          <w:lang w:val="en-US"/>
        </w:rPr>
        <w:t>Giulietti</w:t>
      </w:r>
      <w:proofErr w:type="spellEnd"/>
      <w:r w:rsidRPr="001405D8">
        <w:rPr>
          <w:rFonts w:ascii="Arial Narrow" w:hAnsi="Arial Narrow" w:cstheme="minorHAnsi"/>
          <w:lang w:val="en-US"/>
        </w:rPr>
        <w:t xml:space="preserve">, C., and </w:t>
      </w:r>
      <w:proofErr w:type="spellStart"/>
      <w:r w:rsidRPr="001405D8">
        <w:rPr>
          <w:rFonts w:ascii="Arial Narrow" w:hAnsi="Arial Narrow" w:cstheme="minorHAnsi"/>
          <w:lang w:val="en-US"/>
        </w:rPr>
        <w:t>Guzi</w:t>
      </w:r>
      <w:proofErr w:type="spellEnd"/>
      <w:r w:rsidRPr="001405D8">
        <w:rPr>
          <w:rFonts w:ascii="Arial Narrow" w:hAnsi="Arial Narrow" w:cstheme="minorHAnsi"/>
          <w:lang w:val="en-US"/>
        </w:rPr>
        <w:t>, M. (2017). Ethnic diversity and well-being.</w:t>
      </w:r>
    </w:p>
    <w:p w:rsidR="0009136B" w:rsidRPr="001405D8" w:rsidRDefault="005409DB" w:rsidP="002D5519">
      <w:pPr>
        <w:spacing w:after="0"/>
        <w:ind w:firstLine="708"/>
        <w:rPr>
          <w:rFonts w:ascii="Arial Narrow" w:hAnsi="Arial Narrow" w:cstheme="minorHAnsi"/>
          <w:lang w:val="en-US"/>
        </w:rPr>
      </w:pPr>
      <w:r w:rsidRPr="001405D8">
        <w:rPr>
          <w:rFonts w:ascii="Arial Narrow" w:hAnsi="Arial Narrow" w:cstheme="minorHAnsi"/>
          <w:lang w:val="en-US"/>
        </w:rPr>
        <w:t xml:space="preserve"> </w:t>
      </w:r>
      <w:r w:rsidRPr="001405D8">
        <w:rPr>
          <w:rFonts w:ascii="Arial Narrow" w:hAnsi="Arial Narrow" w:cstheme="minorHAnsi"/>
          <w:i/>
          <w:iCs/>
          <w:lang w:val="en-US"/>
        </w:rPr>
        <w:t>Journal of Population Economics</w:t>
      </w:r>
      <w:r w:rsidRPr="001405D8">
        <w:rPr>
          <w:rFonts w:ascii="Arial Narrow" w:hAnsi="Arial Narrow" w:cstheme="minorHAnsi"/>
          <w:lang w:val="en-US"/>
        </w:rPr>
        <w:t>, 30(1), 265-306.</w:t>
      </w:r>
    </w:p>
    <w:p w:rsidR="008F26BD" w:rsidRPr="001405D8" w:rsidRDefault="008F26BD" w:rsidP="0009136B">
      <w:pPr>
        <w:spacing w:after="0"/>
        <w:rPr>
          <w:rFonts w:ascii="Arial Narrow" w:hAnsi="Arial Narrow" w:cstheme="minorHAnsi"/>
          <w:lang w:val="en-US"/>
        </w:rPr>
      </w:pPr>
      <w:r w:rsidRPr="001405D8">
        <w:rPr>
          <w:rFonts w:ascii="Arial Narrow" w:hAnsi="Arial Narrow" w:cstheme="minorHAnsi"/>
          <w:lang w:val="en-US"/>
        </w:rPr>
        <w:t>Antaramian, S (2017). The importance of very high life satisfaction for students’ academic</w:t>
      </w:r>
    </w:p>
    <w:p w:rsidR="008F26BD" w:rsidRPr="001405D8" w:rsidRDefault="008F26BD" w:rsidP="0009136B">
      <w:pPr>
        <w:spacing w:after="0"/>
        <w:rPr>
          <w:rFonts w:ascii="Arial Narrow" w:hAnsi="Arial Narrow" w:cstheme="minorHAnsi"/>
          <w:lang w:val="en-US"/>
        </w:rPr>
      </w:pPr>
      <w:r w:rsidRPr="001405D8">
        <w:rPr>
          <w:rFonts w:ascii="Arial Narrow" w:hAnsi="Arial Narrow" w:cstheme="minorHAnsi"/>
          <w:lang w:val="en-US"/>
        </w:rPr>
        <w:tab/>
      </w:r>
      <w:proofErr w:type="gramStart"/>
      <w:r w:rsidRPr="001405D8">
        <w:rPr>
          <w:rFonts w:ascii="Arial Narrow" w:hAnsi="Arial Narrow" w:cstheme="minorHAnsi"/>
          <w:lang w:val="en-US"/>
        </w:rPr>
        <w:t>success</w:t>
      </w:r>
      <w:proofErr w:type="gramEnd"/>
      <w:r w:rsidRPr="001405D8">
        <w:rPr>
          <w:rFonts w:ascii="Arial Narrow" w:hAnsi="Arial Narrow" w:cstheme="minorHAnsi"/>
          <w:lang w:val="en-US"/>
        </w:rPr>
        <w:t xml:space="preserve">, </w:t>
      </w:r>
      <w:r w:rsidRPr="001405D8">
        <w:rPr>
          <w:rFonts w:ascii="Arial Narrow" w:hAnsi="Arial Narrow" w:cstheme="minorHAnsi"/>
          <w:i/>
          <w:lang w:val="en-US"/>
        </w:rPr>
        <w:t>Cogent Education</w:t>
      </w:r>
      <w:r w:rsidRPr="001405D8">
        <w:rPr>
          <w:rFonts w:ascii="Arial Narrow" w:hAnsi="Arial Narrow" w:cstheme="minorHAnsi"/>
          <w:lang w:val="en-US"/>
        </w:rPr>
        <w:t>, 4:1307622</w:t>
      </w:r>
    </w:p>
    <w:p w:rsidR="0009136B" w:rsidRPr="001405D8" w:rsidRDefault="0009136B" w:rsidP="0009136B">
      <w:pPr>
        <w:autoSpaceDE w:val="0"/>
        <w:autoSpaceDN w:val="0"/>
        <w:adjustRightInd w:val="0"/>
        <w:spacing w:after="0" w:line="240" w:lineRule="auto"/>
        <w:rPr>
          <w:rFonts w:ascii="Arial Narrow" w:eastAsia="OptimaLTStd" w:hAnsi="Arial Narrow" w:cstheme="minorHAnsi"/>
          <w:color w:val="1D1D1B"/>
          <w:lang w:val="en-US"/>
        </w:rPr>
      </w:pPr>
      <w:r w:rsidRPr="001405D8">
        <w:rPr>
          <w:rFonts w:ascii="Arial Narrow" w:hAnsi="Arial Narrow" w:cstheme="minorHAnsi"/>
          <w:bCs/>
          <w:color w:val="1D1D1B"/>
          <w:lang w:val="en-US"/>
        </w:rPr>
        <w:t>Deaton, A.</w:t>
      </w:r>
      <w:r w:rsidRPr="001405D8">
        <w:rPr>
          <w:rFonts w:ascii="Arial Narrow" w:hAnsi="Arial Narrow" w:cstheme="minorHAnsi"/>
          <w:b/>
          <w:bCs/>
          <w:color w:val="1D1D1B"/>
          <w:lang w:val="en-US"/>
        </w:rPr>
        <w:t xml:space="preserve"> </w:t>
      </w:r>
      <w:r w:rsidR="008F26BD" w:rsidRPr="001405D8">
        <w:rPr>
          <w:rFonts w:ascii="Arial Narrow" w:eastAsia="OptimaLTStd" w:hAnsi="Arial Narrow" w:cstheme="minorHAnsi"/>
          <w:color w:val="1D1D1B"/>
          <w:lang w:val="en-US"/>
        </w:rPr>
        <w:t>(2008).</w:t>
      </w:r>
      <w:r w:rsidRPr="001405D8">
        <w:rPr>
          <w:rFonts w:ascii="Arial Narrow" w:eastAsia="OptimaLTStd" w:hAnsi="Arial Narrow" w:cstheme="minorHAnsi"/>
          <w:color w:val="1D1D1B"/>
          <w:lang w:val="en-US"/>
        </w:rPr>
        <w:t xml:space="preserve"> “Income, health, and well-being around the world: Evidence from the</w:t>
      </w:r>
    </w:p>
    <w:p w:rsidR="005409DB" w:rsidRPr="001405D8" w:rsidRDefault="0009136B" w:rsidP="002D5519">
      <w:pPr>
        <w:autoSpaceDE w:val="0"/>
        <w:autoSpaceDN w:val="0"/>
        <w:adjustRightInd w:val="0"/>
        <w:spacing w:after="0" w:line="240" w:lineRule="auto"/>
        <w:ind w:firstLine="708"/>
        <w:rPr>
          <w:rFonts w:ascii="Arial Narrow" w:hAnsi="Arial Narrow" w:cstheme="minorHAnsi"/>
          <w:i/>
          <w:iCs/>
          <w:color w:val="1D1D1B"/>
          <w:lang w:val="en-US"/>
        </w:rPr>
      </w:pPr>
      <w:r w:rsidRPr="001405D8">
        <w:rPr>
          <w:rFonts w:ascii="Arial Narrow" w:eastAsia="OptimaLTStd" w:hAnsi="Arial Narrow" w:cstheme="minorHAnsi"/>
          <w:color w:val="1D1D1B"/>
          <w:lang w:val="en-US"/>
        </w:rPr>
        <w:t xml:space="preserve">Gallup World Poll”, </w:t>
      </w:r>
      <w:r w:rsidRPr="001405D8">
        <w:rPr>
          <w:rFonts w:ascii="Arial Narrow" w:hAnsi="Arial Narrow" w:cstheme="minorHAnsi"/>
          <w:i/>
          <w:iCs/>
          <w:color w:val="1D1D1B"/>
          <w:lang w:val="en-US"/>
        </w:rPr>
        <w:t>Journal of Economic Perspectives</w:t>
      </w:r>
      <w:r w:rsidRPr="001405D8">
        <w:rPr>
          <w:rFonts w:ascii="Arial Narrow" w:eastAsia="OptimaLTStd" w:hAnsi="Arial Narrow" w:cstheme="minorHAnsi"/>
          <w:color w:val="1D1D1B"/>
          <w:lang w:val="en-US"/>
        </w:rPr>
        <w:t>, Vol. 22/2, pp. 53-72</w:t>
      </w:r>
    </w:p>
    <w:p w:rsidR="00660529" w:rsidRPr="001405D8" w:rsidRDefault="00660529" w:rsidP="00660529">
      <w:pPr>
        <w:autoSpaceDE w:val="0"/>
        <w:autoSpaceDN w:val="0"/>
        <w:adjustRightInd w:val="0"/>
        <w:spacing w:after="0" w:line="240" w:lineRule="auto"/>
        <w:rPr>
          <w:rFonts w:ascii="Arial Narrow" w:hAnsi="Arial Narrow" w:cstheme="minorHAnsi"/>
          <w:lang w:val="en-US"/>
        </w:rPr>
      </w:pPr>
      <w:proofErr w:type="spellStart"/>
      <w:r w:rsidRPr="001405D8">
        <w:rPr>
          <w:rFonts w:ascii="Arial Narrow" w:hAnsi="Arial Narrow" w:cstheme="minorHAnsi"/>
          <w:lang w:val="en-US"/>
        </w:rPr>
        <w:t>Diener</w:t>
      </w:r>
      <w:proofErr w:type="spellEnd"/>
      <w:r w:rsidRPr="001405D8">
        <w:rPr>
          <w:rFonts w:ascii="Arial Narrow" w:hAnsi="Arial Narrow" w:cstheme="minorHAnsi"/>
          <w:lang w:val="en-US"/>
        </w:rPr>
        <w:t>, E., Emmons, R. A., Larsen, R. J., &amp; Griffin, S., (1985). The satisfaction with life scale.</w:t>
      </w:r>
    </w:p>
    <w:p w:rsidR="00660529" w:rsidRPr="001405D8" w:rsidRDefault="00660529" w:rsidP="00D02406">
      <w:pPr>
        <w:autoSpaceDE w:val="0"/>
        <w:autoSpaceDN w:val="0"/>
        <w:adjustRightInd w:val="0"/>
        <w:spacing w:after="0" w:line="240" w:lineRule="auto"/>
        <w:ind w:firstLine="708"/>
        <w:rPr>
          <w:rFonts w:ascii="Arial Narrow" w:hAnsi="Arial Narrow" w:cstheme="minorHAnsi"/>
          <w:lang w:val="en-US"/>
        </w:rPr>
      </w:pPr>
      <w:r w:rsidRPr="001405D8">
        <w:rPr>
          <w:rFonts w:ascii="Arial Narrow" w:hAnsi="Arial Narrow" w:cstheme="minorHAnsi"/>
          <w:lang w:val="en-US"/>
        </w:rPr>
        <w:t xml:space="preserve"> Journal of Personality Assessment, 49, 71-157.</w:t>
      </w:r>
    </w:p>
    <w:p w:rsidR="00905842" w:rsidRPr="001405D8" w:rsidRDefault="00905842" w:rsidP="00905842">
      <w:pPr>
        <w:autoSpaceDE w:val="0"/>
        <w:autoSpaceDN w:val="0"/>
        <w:adjustRightInd w:val="0"/>
        <w:spacing w:after="0" w:line="240" w:lineRule="auto"/>
        <w:rPr>
          <w:rFonts w:ascii="Arial Narrow" w:hAnsi="Arial Narrow" w:cstheme="minorHAnsi"/>
          <w:lang w:val="en-US"/>
        </w:rPr>
      </w:pPr>
      <w:proofErr w:type="spellStart"/>
      <w:r w:rsidRPr="001405D8">
        <w:rPr>
          <w:rFonts w:ascii="Arial Narrow" w:hAnsi="Arial Narrow" w:cstheme="minorHAnsi"/>
          <w:lang w:val="en-US"/>
        </w:rPr>
        <w:t>Diener</w:t>
      </w:r>
      <w:proofErr w:type="spellEnd"/>
      <w:r w:rsidRPr="001405D8">
        <w:rPr>
          <w:rFonts w:ascii="Arial Narrow" w:hAnsi="Arial Narrow" w:cstheme="minorHAnsi"/>
          <w:lang w:val="en-US"/>
        </w:rPr>
        <w:t xml:space="preserve">, E., Suh, E. M., Lucas, R. E., &amp; Smith, H. L. (1999). Subjective well-being: </w:t>
      </w:r>
    </w:p>
    <w:p w:rsidR="005409DB" w:rsidRPr="001405D8" w:rsidRDefault="00905842" w:rsidP="00BC1A45">
      <w:pPr>
        <w:autoSpaceDE w:val="0"/>
        <w:autoSpaceDN w:val="0"/>
        <w:adjustRightInd w:val="0"/>
        <w:spacing w:after="0" w:line="240" w:lineRule="auto"/>
        <w:ind w:firstLine="708"/>
        <w:rPr>
          <w:rFonts w:ascii="Arial Narrow" w:hAnsi="Arial Narrow" w:cstheme="minorHAnsi"/>
          <w:lang w:val="en-US"/>
        </w:rPr>
      </w:pPr>
      <w:r w:rsidRPr="001405D8">
        <w:rPr>
          <w:rFonts w:ascii="Arial Narrow" w:hAnsi="Arial Narrow" w:cstheme="minorHAnsi"/>
          <w:lang w:val="en-US"/>
        </w:rPr>
        <w:t>Three</w:t>
      </w:r>
      <w:r w:rsidRPr="001405D8">
        <w:rPr>
          <w:rFonts w:ascii="Arial Narrow" w:hAnsi="Arial Narrow" w:cstheme="minorHAnsi"/>
          <w:lang w:val="en-US"/>
        </w:rPr>
        <w:tab/>
        <w:t xml:space="preserve"> decades of progress. Psychological Bulletin, 125, 276-302.</w:t>
      </w:r>
    </w:p>
    <w:p w:rsidR="005409DB" w:rsidRPr="001405D8" w:rsidRDefault="005409DB" w:rsidP="005409DB">
      <w:pPr>
        <w:spacing w:after="0"/>
        <w:rPr>
          <w:rFonts w:ascii="Arial Narrow" w:hAnsi="Arial Narrow" w:cstheme="minorHAnsi"/>
          <w:lang w:val="en-US"/>
        </w:rPr>
      </w:pPr>
      <w:r w:rsidRPr="001405D8">
        <w:rPr>
          <w:rFonts w:ascii="Arial Narrow" w:hAnsi="Arial Narrow" w:cstheme="minorHAnsi"/>
          <w:lang w:val="en-US"/>
        </w:rPr>
        <w:t xml:space="preserve">Di </w:t>
      </w:r>
      <w:proofErr w:type="spellStart"/>
      <w:r w:rsidRPr="001405D8">
        <w:rPr>
          <w:rFonts w:ascii="Arial Narrow" w:hAnsi="Arial Narrow" w:cstheme="minorHAnsi"/>
          <w:lang w:val="en-US"/>
        </w:rPr>
        <w:t>Tella</w:t>
      </w:r>
      <w:proofErr w:type="spellEnd"/>
      <w:r w:rsidRPr="001405D8">
        <w:rPr>
          <w:rFonts w:ascii="Arial Narrow" w:hAnsi="Arial Narrow" w:cstheme="minorHAnsi"/>
          <w:lang w:val="en-US"/>
        </w:rPr>
        <w:t xml:space="preserve">, R., </w:t>
      </w:r>
      <w:proofErr w:type="spellStart"/>
      <w:r w:rsidRPr="001405D8">
        <w:rPr>
          <w:rFonts w:ascii="Arial Narrow" w:hAnsi="Arial Narrow" w:cstheme="minorHAnsi"/>
          <w:lang w:val="en-US"/>
        </w:rPr>
        <w:t>MacCulloch</w:t>
      </w:r>
      <w:proofErr w:type="spellEnd"/>
      <w:r w:rsidRPr="001405D8">
        <w:rPr>
          <w:rFonts w:ascii="Arial Narrow" w:hAnsi="Arial Narrow" w:cstheme="minorHAnsi"/>
          <w:lang w:val="en-US"/>
        </w:rPr>
        <w:t>, R. J., and Oswald, A. J. (2001).  Preferences over inflation and</w:t>
      </w:r>
    </w:p>
    <w:p w:rsidR="00C12295" w:rsidRPr="001405D8" w:rsidRDefault="005409DB" w:rsidP="00BC1A45">
      <w:pPr>
        <w:spacing w:after="0"/>
        <w:ind w:left="708"/>
        <w:rPr>
          <w:rFonts w:ascii="Arial Narrow" w:hAnsi="Arial Narrow" w:cstheme="minorHAnsi"/>
          <w:lang w:val="en-US"/>
        </w:rPr>
      </w:pPr>
      <w:proofErr w:type="gramStart"/>
      <w:r w:rsidRPr="001405D8">
        <w:rPr>
          <w:rFonts w:ascii="Arial Narrow" w:hAnsi="Arial Narrow" w:cstheme="minorHAnsi"/>
          <w:lang w:val="en-US"/>
        </w:rPr>
        <w:t>unemployment</w:t>
      </w:r>
      <w:proofErr w:type="gramEnd"/>
      <w:r w:rsidRPr="001405D8">
        <w:rPr>
          <w:rFonts w:ascii="Arial Narrow" w:hAnsi="Arial Narrow" w:cstheme="minorHAnsi"/>
          <w:lang w:val="en-US"/>
        </w:rPr>
        <w:t>: Evidence from surveys of happiness. American economic review, 91(1), 335-341.</w:t>
      </w:r>
    </w:p>
    <w:p w:rsidR="008E7030" w:rsidRPr="001405D8" w:rsidRDefault="008E7030" w:rsidP="005409DB">
      <w:pPr>
        <w:spacing w:after="0"/>
        <w:rPr>
          <w:rFonts w:ascii="Arial Narrow" w:hAnsi="Arial Narrow" w:cstheme="minorHAnsi"/>
          <w:lang w:val="en-US"/>
        </w:rPr>
      </w:pPr>
      <w:proofErr w:type="spellStart"/>
      <w:r w:rsidRPr="001405D8">
        <w:rPr>
          <w:rFonts w:ascii="Arial Narrow" w:hAnsi="Arial Narrow" w:cstheme="minorHAnsi"/>
          <w:lang w:val="en-US"/>
        </w:rPr>
        <w:t>Fugl</w:t>
      </w:r>
      <w:proofErr w:type="spellEnd"/>
      <w:r w:rsidRPr="001405D8">
        <w:rPr>
          <w:rFonts w:ascii="Arial Narrow" w:hAnsi="Arial Narrow" w:cstheme="minorHAnsi"/>
          <w:lang w:val="en-US"/>
        </w:rPr>
        <w:t xml:space="preserve">-Meyer A. R., </w:t>
      </w:r>
      <w:proofErr w:type="spellStart"/>
      <w:r w:rsidRPr="001405D8">
        <w:rPr>
          <w:rFonts w:ascii="Arial Narrow" w:hAnsi="Arial Narrow" w:cstheme="minorHAnsi"/>
          <w:lang w:val="en-US"/>
        </w:rPr>
        <w:t>Melin</w:t>
      </w:r>
      <w:proofErr w:type="spellEnd"/>
      <w:r w:rsidRPr="001405D8">
        <w:rPr>
          <w:rFonts w:ascii="Arial Narrow" w:hAnsi="Arial Narrow" w:cstheme="minorHAnsi"/>
          <w:lang w:val="en-US"/>
        </w:rPr>
        <w:t xml:space="preserve"> R. &amp; </w:t>
      </w:r>
      <w:proofErr w:type="spellStart"/>
      <w:r w:rsidRPr="001405D8">
        <w:rPr>
          <w:rFonts w:ascii="Arial Narrow" w:hAnsi="Arial Narrow" w:cstheme="minorHAnsi"/>
          <w:lang w:val="en-US"/>
        </w:rPr>
        <w:t>Fugl</w:t>
      </w:r>
      <w:proofErr w:type="spellEnd"/>
      <w:r w:rsidRPr="001405D8">
        <w:rPr>
          <w:rFonts w:ascii="Arial Narrow" w:hAnsi="Arial Narrow" w:cstheme="minorHAnsi"/>
          <w:lang w:val="en-US"/>
        </w:rPr>
        <w:t>-Meyer K. S. (2002). Life satisfaction in 18- to 64- year old</w:t>
      </w:r>
    </w:p>
    <w:p w:rsidR="008E7030" w:rsidRPr="001405D8" w:rsidRDefault="008E7030" w:rsidP="008E7030">
      <w:pPr>
        <w:spacing w:after="0"/>
        <w:ind w:firstLine="708"/>
        <w:rPr>
          <w:rFonts w:ascii="Arial Narrow" w:hAnsi="Arial Narrow" w:cstheme="minorHAnsi"/>
          <w:lang w:val="en-US"/>
        </w:rPr>
      </w:pPr>
      <w:proofErr w:type="gramStart"/>
      <w:r w:rsidRPr="001405D8">
        <w:rPr>
          <w:rFonts w:ascii="Arial Narrow" w:hAnsi="Arial Narrow" w:cstheme="minorHAnsi"/>
          <w:lang w:val="en-US"/>
        </w:rPr>
        <w:t>swedes</w:t>
      </w:r>
      <w:proofErr w:type="gramEnd"/>
      <w:r w:rsidRPr="001405D8">
        <w:rPr>
          <w:rFonts w:ascii="Arial Narrow" w:hAnsi="Arial Narrow" w:cstheme="minorHAnsi"/>
          <w:lang w:val="en-US"/>
        </w:rPr>
        <w:t xml:space="preserve">: in relation to gender, age, partner and immigrant status. J </w:t>
      </w:r>
      <w:proofErr w:type="spellStart"/>
      <w:r w:rsidRPr="001405D8">
        <w:rPr>
          <w:rFonts w:ascii="Arial Narrow" w:hAnsi="Arial Narrow" w:cstheme="minorHAnsi"/>
          <w:lang w:val="en-US"/>
        </w:rPr>
        <w:t>Rehabil</w:t>
      </w:r>
      <w:proofErr w:type="spellEnd"/>
      <w:r w:rsidRPr="001405D8">
        <w:rPr>
          <w:rFonts w:ascii="Arial Narrow" w:hAnsi="Arial Narrow" w:cstheme="minorHAnsi"/>
          <w:lang w:val="en-US"/>
        </w:rPr>
        <w:t xml:space="preserve"> Med,</w:t>
      </w:r>
    </w:p>
    <w:p w:rsidR="008E7030" w:rsidRPr="001405D8" w:rsidRDefault="008E7030" w:rsidP="00BC1A45">
      <w:pPr>
        <w:spacing w:after="0"/>
        <w:ind w:firstLine="708"/>
        <w:rPr>
          <w:rFonts w:ascii="Arial Narrow" w:hAnsi="Arial Narrow" w:cstheme="minorHAnsi"/>
          <w:lang w:val="en-US"/>
        </w:rPr>
      </w:pPr>
      <w:proofErr w:type="gramStart"/>
      <w:r w:rsidRPr="001405D8">
        <w:rPr>
          <w:rFonts w:ascii="Arial Narrow" w:hAnsi="Arial Narrow" w:cstheme="minorHAnsi"/>
          <w:lang w:val="en-US"/>
        </w:rPr>
        <w:t>34</w:t>
      </w:r>
      <w:proofErr w:type="gramEnd"/>
      <w:r w:rsidRPr="001405D8">
        <w:rPr>
          <w:rFonts w:ascii="Arial Narrow" w:hAnsi="Arial Narrow" w:cstheme="minorHAnsi"/>
          <w:lang w:val="en-US"/>
        </w:rPr>
        <w:t>: 239-246</w:t>
      </w:r>
    </w:p>
    <w:p w:rsidR="00C12295" w:rsidRPr="001405D8" w:rsidRDefault="0009136B" w:rsidP="005409DB">
      <w:pPr>
        <w:spacing w:after="0"/>
        <w:rPr>
          <w:rFonts w:ascii="Arial Narrow" w:hAnsi="Arial Narrow" w:cstheme="minorHAnsi"/>
          <w:lang w:val="en-US"/>
        </w:rPr>
      </w:pPr>
      <w:proofErr w:type="spellStart"/>
      <w:r w:rsidRPr="001405D8">
        <w:rPr>
          <w:rFonts w:ascii="Arial Narrow" w:hAnsi="Arial Narrow" w:cstheme="minorHAnsi"/>
          <w:bCs/>
          <w:color w:val="1D1D1B"/>
          <w:lang w:val="en-US"/>
        </w:rPr>
        <w:t>Helliwell</w:t>
      </w:r>
      <w:proofErr w:type="spellEnd"/>
      <w:r w:rsidRPr="001405D8">
        <w:rPr>
          <w:rFonts w:ascii="Arial Narrow" w:hAnsi="Arial Narrow" w:cstheme="minorHAnsi"/>
          <w:bCs/>
          <w:color w:val="1D1D1B"/>
          <w:lang w:val="en-US"/>
        </w:rPr>
        <w:t xml:space="preserve">, J., R. Layard </w:t>
      </w:r>
      <w:r w:rsidRPr="001405D8">
        <w:rPr>
          <w:rFonts w:ascii="Arial Narrow" w:eastAsia="OptimaLTStd" w:hAnsi="Arial Narrow" w:cstheme="minorHAnsi"/>
          <w:color w:val="1D1D1B"/>
          <w:lang w:val="en-US"/>
        </w:rPr>
        <w:t xml:space="preserve">and </w:t>
      </w:r>
      <w:r w:rsidRPr="001405D8">
        <w:rPr>
          <w:rFonts w:ascii="Arial Narrow" w:hAnsi="Arial Narrow" w:cstheme="minorHAnsi"/>
          <w:bCs/>
          <w:color w:val="1D1D1B"/>
          <w:lang w:val="en-US"/>
        </w:rPr>
        <w:t>J. Sachs</w:t>
      </w:r>
      <w:r w:rsidRPr="001405D8">
        <w:rPr>
          <w:rFonts w:ascii="Arial Narrow" w:hAnsi="Arial Narrow" w:cstheme="minorHAnsi"/>
          <w:b/>
          <w:bCs/>
          <w:color w:val="1D1D1B"/>
          <w:lang w:val="en-US"/>
        </w:rPr>
        <w:t xml:space="preserve"> </w:t>
      </w:r>
      <w:r w:rsidRPr="001405D8">
        <w:rPr>
          <w:rFonts w:ascii="Arial Narrow" w:eastAsia="OptimaLTStd" w:hAnsi="Arial Narrow" w:cstheme="minorHAnsi"/>
          <w:color w:val="1D1D1B"/>
          <w:lang w:val="en-US"/>
        </w:rPr>
        <w:t xml:space="preserve">(2016), </w:t>
      </w:r>
      <w:r w:rsidRPr="001405D8">
        <w:rPr>
          <w:rFonts w:ascii="Arial Narrow" w:hAnsi="Arial Narrow" w:cstheme="minorHAnsi"/>
          <w:i/>
          <w:iCs/>
          <w:color w:val="1D1D1B"/>
          <w:lang w:val="en-US"/>
        </w:rPr>
        <w:t xml:space="preserve">World Happiness Report, </w:t>
      </w:r>
      <w:r w:rsidRPr="001405D8">
        <w:rPr>
          <w:rFonts w:ascii="Arial Narrow" w:eastAsia="OptimaLTStd" w:hAnsi="Arial Narrow" w:cstheme="minorHAnsi"/>
          <w:color w:val="1D1D1B"/>
          <w:lang w:val="en-US"/>
        </w:rPr>
        <w:t xml:space="preserve">web page, </w:t>
      </w:r>
      <w:r w:rsidRPr="001405D8">
        <w:rPr>
          <w:rFonts w:ascii="Arial Narrow" w:eastAsia="OptimaLTStd" w:hAnsi="Arial Narrow" w:cstheme="minorHAnsi"/>
          <w:color w:val="000000"/>
          <w:lang w:val="en-US"/>
        </w:rPr>
        <w:t xml:space="preserve">http://worldhappiness.report/ </w:t>
      </w:r>
      <w:r w:rsidRPr="001405D8">
        <w:rPr>
          <w:rFonts w:ascii="Arial Narrow" w:eastAsia="OptimaLTStd" w:hAnsi="Arial Narrow" w:cstheme="minorHAnsi"/>
          <w:color w:val="1D1D1B"/>
          <w:lang w:val="en-US"/>
        </w:rPr>
        <w:t>(</w:t>
      </w:r>
      <w:proofErr w:type="spellStart"/>
      <w:r w:rsidRPr="001405D8">
        <w:rPr>
          <w:rFonts w:ascii="Arial Narrow" w:eastAsia="OptimaLTStd" w:hAnsi="Arial Narrow" w:cstheme="minorHAnsi"/>
          <w:color w:val="1D1D1B"/>
          <w:lang w:val="en-US"/>
        </w:rPr>
        <w:t>recuperado</w:t>
      </w:r>
      <w:proofErr w:type="spellEnd"/>
      <w:r w:rsidRPr="001405D8">
        <w:rPr>
          <w:rFonts w:ascii="Arial Narrow" w:eastAsia="OptimaLTStd" w:hAnsi="Arial Narrow" w:cstheme="minorHAnsi"/>
          <w:color w:val="1D1D1B"/>
          <w:lang w:val="en-US"/>
        </w:rPr>
        <w:t xml:space="preserve"> el 19/10/20)</w:t>
      </w:r>
    </w:p>
    <w:p w:rsidR="00905842" w:rsidRPr="001405D8" w:rsidRDefault="00C12295" w:rsidP="00905842">
      <w:pPr>
        <w:spacing w:after="0"/>
        <w:rPr>
          <w:rFonts w:ascii="Arial Narrow" w:hAnsi="Arial Narrow" w:cstheme="minorHAnsi"/>
          <w:lang w:val="en-US"/>
        </w:rPr>
      </w:pPr>
      <w:r w:rsidRPr="001405D8">
        <w:rPr>
          <w:rFonts w:ascii="Arial Narrow" w:hAnsi="Arial Narrow" w:cstheme="minorHAnsi"/>
        </w:rPr>
        <w:t xml:space="preserve">Lucas, R.E. &amp; </w:t>
      </w:r>
      <w:proofErr w:type="spellStart"/>
      <w:r w:rsidRPr="001405D8">
        <w:rPr>
          <w:rFonts w:ascii="Arial Narrow" w:hAnsi="Arial Narrow" w:cstheme="minorHAnsi"/>
        </w:rPr>
        <w:t>Donnellan</w:t>
      </w:r>
      <w:proofErr w:type="spellEnd"/>
      <w:r w:rsidRPr="001405D8">
        <w:rPr>
          <w:rFonts w:ascii="Arial Narrow" w:hAnsi="Arial Narrow" w:cstheme="minorHAnsi"/>
        </w:rPr>
        <w:t xml:space="preserve">, M.B. (2007). </w:t>
      </w:r>
      <w:r w:rsidRPr="001405D8">
        <w:rPr>
          <w:rFonts w:ascii="Arial Narrow" w:hAnsi="Arial Narrow" w:cstheme="minorHAnsi"/>
          <w:lang w:val="en-US"/>
        </w:rPr>
        <w:t>How stable is happiness? Using the STARTS model</w:t>
      </w:r>
    </w:p>
    <w:p w:rsidR="00F0336D" w:rsidRPr="001405D8" w:rsidRDefault="00905842" w:rsidP="00BC1A45">
      <w:pPr>
        <w:spacing w:after="0"/>
        <w:ind w:left="708" w:firstLine="45"/>
        <w:rPr>
          <w:rFonts w:ascii="Arial Narrow" w:hAnsi="Arial Narrow" w:cstheme="minorHAnsi"/>
          <w:lang w:val="en-US"/>
        </w:rPr>
      </w:pPr>
      <w:proofErr w:type="gramStart"/>
      <w:r w:rsidRPr="001405D8">
        <w:rPr>
          <w:rFonts w:ascii="Arial Narrow" w:hAnsi="Arial Narrow" w:cstheme="minorHAnsi"/>
          <w:lang w:val="en-US"/>
        </w:rPr>
        <w:t>t</w:t>
      </w:r>
      <w:r w:rsidR="00C12295" w:rsidRPr="001405D8">
        <w:rPr>
          <w:rFonts w:ascii="Arial Narrow" w:hAnsi="Arial Narrow" w:cstheme="minorHAnsi"/>
          <w:lang w:val="en-US"/>
        </w:rPr>
        <w:t>o</w:t>
      </w:r>
      <w:proofErr w:type="gramEnd"/>
      <w:r w:rsidRPr="001405D8">
        <w:rPr>
          <w:rFonts w:ascii="Arial Narrow" w:hAnsi="Arial Narrow" w:cstheme="minorHAnsi"/>
          <w:lang w:val="en-US"/>
        </w:rPr>
        <w:t xml:space="preserve"> </w:t>
      </w:r>
      <w:r w:rsidR="00C12295" w:rsidRPr="001405D8">
        <w:rPr>
          <w:rFonts w:ascii="Arial Narrow" w:hAnsi="Arial Narrow" w:cstheme="minorHAnsi"/>
          <w:lang w:val="en-US"/>
        </w:rPr>
        <w:t xml:space="preserve">estimate the stability of life satisfaction. </w:t>
      </w:r>
      <w:r w:rsidR="00C12295" w:rsidRPr="001405D8">
        <w:rPr>
          <w:rFonts w:ascii="Arial Narrow" w:hAnsi="Arial Narrow" w:cstheme="minorHAnsi"/>
          <w:i/>
          <w:iCs/>
          <w:lang w:val="en-US"/>
        </w:rPr>
        <w:t xml:space="preserve">Journal of Research in Personality </w:t>
      </w:r>
      <w:r w:rsidR="00C12295" w:rsidRPr="001405D8">
        <w:rPr>
          <w:rFonts w:ascii="Arial Narrow" w:hAnsi="Arial Narrow" w:cstheme="minorHAnsi"/>
          <w:lang w:val="en-US"/>
        </w:rPr>
        <w:t>41 (2007) 1091–1098.</w:t>
      </w:r>
    </w:p>
    <w:p w:rsidR="00F0336D" w:rsidRPr="001405D8" w:rsidRDefault="00F0336D" w:rsidP="00F0336D">
      <w:pPr>
        <w:autoSpaceDE w:val="0"/>
        <w:autoSpaceDN w:val="0"/>
        <w:adjustRightInd w:val="0"/>
        <w:spacing w:after="0" w:line="240" w:lineRule="auto"/>
        <w:rPr>
          <w:rFonts w:ascii="Arial Narrow" w:hAnsi="Arial Narrow" w:cstheme="minorHAnsi"/>
          <w:i/>
          <w:iCs/>
          <w:color w:val="000000"/>
          <w:lang w:val="en-US"/>
        </w:rPr>
      </w:pPr>
      <w:r w:rsidRPr="001405D8">
        <w:rPr>
          <w:rFonts w:ascii="Arial Narrow" w:hAnsi="Arial Narrow" w:cstheme="minorHAnsi"/>
          <w:color w:val="000000"/>
          <w:lang w:val="en-US"/>
        </w:rPr>
        <w:t xml:space="preserve">OECD (2017), “Students' satisfaction with their life”, in </w:t>
      </w:r>
      <w:r w:rsidRPr="001405D8">
        <w:rPr>
          <w:rFonts w:ascii="Arial Narrow" w:hAnsi="Arial Narrow" w:cstheme="minorHAnsi"/>
          <w:i/>
          <w:iCs/>
          <w:color w:val="000000"/>
          <w:lang w:val="en-US"/>
        </w:rPr>
        <w:t>PISA 2015 Results (Volume III):</w:t>
      </w:r>
    </w:p>
    <w:p w:rsidR="00F0336D" w:rsidRPr="001405D8" w:rsidRDefault="00F0336D" w:rsidP="00F0336D">
      <w:pPr>
        <w:autoSpaceDE w:val="0"/>
        <w:autoSpaceDN w:val="0"/>
        <w:adjustRightInd w:val="0"/>
        <w:spacing w:after="0" w:line="240" w:lineRule="auto"/>
        <w:ind w:firstLine="708"/>
        <w:rPr>
          <w:rFonts w:ascii="Arial Narrow" w:hAnsi="Arial Narrow" w:cstheme="minorHAnsi"/>
          <w:color w:val="000000"/>
          <w:lang w:val="en-US"/>
        </w:rPr>
      </w:pPr>
      <w:r w:rsidRPr="001405D8">
        <w:rPr>
          <w:rFonts w:ascii="Arial Narrow" w:hAnsi="Arial Narrow" w:cstheme="minorHAnsi"/>
          <w:i/>
          <w:iCs/>
          <w:color w:val="000000"/>
          <w:lang w:val="en-US"/>
        </w:rPr>
        <w:t xml:space="preserve"> Students' Well-Being</w:t>
      </w:r>
      <w:r w:rsidRPr="001405D8">
        <w:rPr>
          <w:rFonts w:ascii="Arial Narrow" w:hAnsi="Arial Narrow" w:cstheme="minorHAnsi"/>
          <w:color w:val="000000"/>
          <w:lang w:val="en-US"/>
        </w:rPr>
        <w:t xml:space="preserve">, OECD Publishing, Paris. </w:t>
      </w:r>
    </w:p>
    <w:p w:rsidR="005409DB" w:rsidRPr="001405D8" w:rsidRDefault="00F0336D" w:rsidP="00BC1A45">
      <w:pPr>
        <w:autoSpaceDE w:val="0"/>
        <w:autoSpaceDN w:val="0"/>
        <w:adjustRightInd w:val="0"/>
        <w:spacing w:after="0" w:line="240" w:lineRule="auto"/>
        <w:ind w:firstLine="708"/>
        <w:rPr>
          <w:rFonts w:ascii="Arial Narrow" w:hAnsi="Arial Narrow" w:cstheme="minorHAnsi"/>
          <w:lang w:val="en-US"/>
        </w:rPr>
      </w:pPr>
      <w:r w:rsidRPr="001405D8">
        <w:rPr>
          <w:rFonts w:ascii="Arial Narrow" w:hAnsi="Arial Narrow" w:cstheme="minorHAnsi"/>
          <w:color w:val="000000"/>
          <w:lang w:val="en-US"/>
        </w:rPr>
        <w:t>DOI</w:t>
      </w:r>
      <w:r w:rsidRPr="001405D8">
        <w:rPr>
          <w:rFonts w:ascii="Arial Narrow" w:hAnsi="Arial Narrow" w:cstheme="minorHAnsi"/>
          <w:lang w:val="en-US"/>
        </w:rPr>
        <w:t xml:space="preserve">: </w:t>
      </w:r>
      <w:hyperlink r:id="rId10" w:history="1">
        <w:r w:rsidR="002B3718" w:rsidRPr="001405D8">
          <w:rPr>
            <w:rStyle w:val="Hipervnculo"/>
            <w:rFonts w:ascii="Arial Narrow" w:hAnsi="Arial Narrow" w:cstheme="minorHAnsi"/>
            <w:color w:val="auto"/>
            <w:u w:val="none"/>
            <w:lang w:val="en-US"/>
          </w:rPr>
          <w:t>https://doi.org/10.1787/9789264273856-7-en</w:t>
        </w:r>
      </w:hyperlink>
    </w:p>
    <w:p w:rsidR="002B3718" w:rsidRPr="001405D8" w:rsidRDefault="002B3718" w:rsidP="002B3718">
      <w:pPr>
        <w:autoSpaceDE w:val="0"/>
        <w:autoSpaceDN w:val="0"/>
        <w:adjustRightInd w:val="0"/>
        <w:spacing w:after="0" w:line="240" w:lineRule="auto"/>
        <w:rPr>
          <w:rFonts w:ascii="Arial Narrow" w:hAnsi="Arial Narrow" w:cstheme="minorHAnsi"/>
          <w:lang w:val="en-US"/>
        </w:rPr>
      </w:pPr>
      <w:r w:rsidRPr="001405D8">
        <w:rPr>
          <w:rFonts w:ascii="Arial Narrow" w:hAnsi="Arial Narrow" w:cstheme="minorHAnsi"/>
          <w:lang w:val="en-US"/>
        </w:rPr>
        <w:t xml:space="preserve">Omar Ismael </w:t>
      </w:r>
      <w:proofErr w:type="spellStart"/>
      <w:r w:rsidRPr="001405D8">
        <w:rPr>
          <w:rFonts w:ascii="Arial Narrow" w:hAnsi="Arial Narrow" w:cstheme="minorHAnsi"/>
          <w:lang w:val="en-US"/>
        </w:rPr>
        <w:t>Alorani</w:t>
      </w:r>
      <w:proofErr w:type="spellEnd"/>
      <w:r w:rsidRPr="001405D8">
        <w:rPr>
          <w:rFonts w:ascii="Arial Narrow" w:hAnsi="Arial Narrow" w:cstheme="minorHAnsi"/>
          <w:lang w:val="en-US"/>
        </w:rPr>
        <w:t xml:space="preserve"> &amp; </w:t>
      </w:r>
      <w:proofErr w:type="spellStart"/>
      <w:r w:rsidRPr="001405D8">
        <w:rPr>
          <w:rFonts w:ascii="Arial Narrow" w:hAnsi="Arial Narrow" w:cstheme="minorHAnsi"/>
          <w:lang w:val="en-US"/>
        </w:rPr>
        <w:t>Mu’taz</w:t>
      </w:r>
      <w:proofErr w:type="spellEnd"/>
      <w:r w:rsidRPr="001405D8">
        <w:rPr>
          <w:rFonts w:ascii="Arial Narrow" w:hAnsi="Arial Narrow" w:cstheme="minorHAnsi"/>
          <w:lang w:val="en-US"/>
        </w:rPr>
        <w:t xml:space="preserve"> </w:t>
      </w:r>
      <w:proofErr w:type="spellStart"/>
      <w:r w:rsidRPr="001405D8">
        <w:rPr>
          <w:rFonts w:ascii="Arial Narrow" w:hAnsi="Arial Narrow" w:cstheme="minorHAnsi"/>
          <w:lang w:val="en-US"/>
        </w:rPr>
        <w:t>Fuad</w:t>
      </w:r>
      <w:proofErr w:type="spellEnd"/>
      <w:r w:rsidRPr="001405D8">
        <w:rPr>
          <w:rFonts w:ascii="Arial Narrow" w:hAnsi="Arial Narrow" w:cstheme="minorHAnsi"/>
          <w:lang w:val="en-US"/>
        </w:rPr>
        <w:t xml:space="preserve"> </w:t>
      </w:r>
      <w:proofErr w:type="spellStart"/>
      <w:r w:rsidRPr="001405D8">
        <w:rPr>
          <w:rFonts w:ascii="Arial Narrow" w:hAnsi="Arial Narrow" w:cstheme="minorHAnsi"/>
          <w:lang w:val="en-US"/>
        </w:rPr>
        <w:t>Alradaydeh</w:t>
      </w:r>
      <w:proofErr w:type="spellEnd"/>
      <w:r w:rsidRPr="001405D8">
        <w:rPr>
          <w:rFonts w:ascii="Arial Narrow" w:hAnsi="Arial Narrow" w:cstheme="minorHAnsi"/>
          <w:lang w:val="en-US"/>
        </w:rPr>
        <w:t xml:space="preserve"> (2017): Spiritual well-being,</w:t>
      </w:r>
    </w:p>
    <w:p w:rsidR="002B3718" w:rsidRPr="001405D8" w:rsidRDefault="002B3718" w:rsidP="002B3718">
      <w:pPr>
        <w:autoSpaceDE w:val="0"/>
        <w:autoSpaceDN w:val="0"/>
        <w:adjustRightInd w:val="0"/>
        <w:spacing w:after="0" w:line="240" w:lineRule="auto"/>
        <w:ind w:left="708"/>
        <w:rPr>
          <w:rFonts w:ascii="Arial Narrow" w:hAnsi="Arial Narrow" w:cstheme="minorHAnsi"/>
          <w:lang w:val="en-US"/>
        </w:rPr>
      </w:pPr>
      <w:proofErr w:type="gramStart"/>
      <w:r w:rsidRPr="001405D8">
        <w:rPr>
          <w:rFonts w:ascii="Arial Narrow" w:hAnsi="Arial Narrow" w:cstheme="minorHAnsi"/>
          <w:lang w:val="en-US"/>
        </w:rPr>
        <w:t>perceived</w:t>
      </w:r>
      <w:proofErr w:type="gramEnd"/>
      <w:r w:rsidRPr="001405D8">
        <w:rPr>
          <w:rFonts w:ascii="Arial Narrow" w:hAnsi="Arial Narrow" w:cstheme="minorHAnsi"/>
          <w:lang w:val="en-US"/>
        </w:rPr>
        <w:t xml:space="preserve"> social support, and life satisfaction among university students, International Journal of Adolescence and Youth, DOI:10.1080/02673843.2017.1352522</w:t>
      </w:r>
    </w:p>
    <w:p w:rsidR="00905842" w:rsidRPr="001405D8" w:rsidRDefault="005409DB" w:rsidP="00905842">
      <w:pPr>
        <w:spacing w:after="0"/>
        <w:rPr>
          <w:rFonts w:ascii="Arial Narrow" w:hAnsi="Arial Narrow" w:cstheme="minorHAnsi"/>
          <w:lang w:val="en-US"/>
        </w:rPr>
      </w:pPr>
      <w:r w:rsidRPr="001405D8">
        <w:rPr>
          <w:rFonts w:ascii="Arial Narrow" w:hAnsi="Arial Narrow" w:cstheme="minorHAnsi"/>
          <w:lang w:val="en-US"/>
        </w:rPr>
        <w:t xml:space="preserve">Pedraza, P. de, </w:t>
      </w:r>
      <w:proofErr w:type="spellStart"/>
      <w:r w:rsidRPr="001405D8">
        <w:rPr>
          <w:rFonts w:ascii="Arial Narrow" w:hAnsi="Arial Narrow" w:cstheme="minorHAnsi"/>
          <w:lang w:val="en-US"/>
        </w:rPr>
        <w:t>Guzi</w:t>
      </w:r>
      <w:proofErr w:type="spellEnd"/>
      <w:r w:rsidRPr="001405D8">
        <w:rPr>
          <w:rFonts w:ascii="Arial Narrow" w:hAnsi="Arial Narrow" w:cstheme="minorHAnsi"/>
          <w:lang w:val="en-US"/>
        </w:rPr>
        <w:t xml:space="preserve">, M., </w:t>
      </w:r>
      <w:proofErr w:type="spellStart"/>
      <w:r w:rsidRPr="001405D8">
        <w:rPr>
          <w:rFonts w:ascii="Arial Narrow" w:hAnsi="Arial Narrow" w:cstheme="minorHAnsi"/>
          <w:lang w:val="en-US"/>
        </w:rPr>
        <w:t>Tijdens</w:t>
      </w:r>
      <w:proofErr w:type="spellEnd"/>
      <w:r w:rsidRPr="001405D8">
        <w:rPr>
          <w:rFonts w:ascii="Arial Narrow" w:hAnsi="Arial Narrow" w:cstheme="minorHAnsi"/>
          <w:lang w:val="en-US"/>
        </w:rPr>
        <w:t xml:space="preserve">, K. (2020) Life satisfaction of employees, </w:t>
      </w:r>
      <w:proofErr w:type="spellStart"/>
      <w:r w:rsidRPr="001405D8">
        <w:rPr>
          <w:rFonts w:ascii="Arial Narrow" w:hAnsi="Arial Narrow" w:cstheme="minorHAnsi"/>
          <w:lang w:val="en-US"/>
        </w:rPr>
        <w:t>labour</w:t>
      </w:r>
      <w:proofErr w:type="spellEnd"/>
      <w:r w:rsidRPr="001405D8">
        <w:rPr>
          <w:rFonts w:ascii="Arial Narrow" w:hAnsi="Arial Narrow" w:cstheme="minorHAnsi"/>
          <w:lang w:val="en-US"/>
        </w:rPr>
        <w:t>-market</w:t>
      </w:r>
    </w:p>
    <w:p w:rsidR="005409DB" w:rsidRPr="001405D8" w:rsidRDefault="005409DB" w:rsidP="00BC1A45">
      <w:pPr>
        <w:spacing w:after="0"/>
        <w:ind w:left="708"/>
        <w:rPr>
          <w:rFonts w:ascii="Arial Narrow" w:hAnsi="Arial Narrow" w:cstheme="minorHAnsi"/>
          <w:lang w:val="en-US"/>
        </w:rPr>
      </w:pPr>
      <w:proofErr w:type="gramStart"/>
      <w:r w:rsidRPr="001405D8">
        <w:rPr>
          <w:rFonts w:ascii="Arial Narrow" w:hAnsi="Arial Narrow" w:cstheme="minorHAnsi"/>
          <w:lang w:val="en-US"/>
        </w:rPr>
        <w:t>tightness</w:t>
      </w:r>
      <w:proofErr w:type="gramEnd"/>
      <w:r w:rsidRPr="001405D8">
        <w:rPr>
          <w:rFonts w:ascii="Arial Narrow" w:hAnsi="Arial Narrow" w:cstheme="minorHAnsi"/>
          <w:lang w:val="en-US"/>
        </w:rPr>
        <w:t xml:space="preserve"> and matching efficiency. </w:t>
      </w:r>
      <w:r w:rsidRPr="001405D8">
        <w:rPr>
          <w:rFonts w:ascii="Arial Narrow" w:hAnsi="Arial Narrow" w:cstheme="minorHAnsi"/>
          <w:i/>
          <w:iCs/>
          <w:lang w:val="en-US"/>
        </w:rPr>
        <w:t xml:space="preserve">IZA DP </w:t>
      </w:r>
      <w:r w:rsidRPr="001405D8">
        <w:rPr>
          <w:rFonts w:ascii="Arial Narrow" w:hAnsi="Arial Narrow" w:cstheme="minorHAnsi"/>
          <w:lang w:val="en-US"/>
        </w:rPr>
        <w:t>No. 12961. Forthcoming at International Journal of</w:t>
      </w:r>
      <w:r w:rsidR="00905842" w:rsidRPr="001405D8">
        <w:rPr>
          <w:rFonts w:ascii="Arial Narrow" w:hAnsi="Arial Narrow" w:cstheme="minorHAnsi"/>
          <w:lang w:val="en-US"/>
        </w:rPr>
        <w:t xml:space="preserve"> </w:t>
      </w:r>
      <w:r w:rsidRPr="001405D8">
        <w:rPr>
          <w:rFonts w:ascii="Arial Narrow" w:hAnsi="Arial Narrow" w:cstheme="minorHAnsi"/>
          <w:lang w:val="en-US"/>
        </w:rPr>
        <w:t>Manpower.</w:t>
      </w:r>
    </w:p>
    <w:p w:rsidR="00905842" w:rsidRPr="001405D8" w:rsidRDefault="00297E52" w:rsidP="00905842">
      <w:pPr>
        <w:spacing w:after="0"/>
        <w:jc w:val="both"/>
        <w:rPr>
          <w:rFonts w:ascii="Arial Narrow" w:hAnsi="Arial Narrow" w:cstheme="minorHAnsi"/>
          <w:lang w:val="en-US"/>
        </w:rPr>
      </w:pPr>
      <w:r w:rsidRPr="001405D8">
        <w:rPr>
          <w:rFonts w:ascii="Arial Narrow" w:hAnsi="Arial Narrow" w:cstheme="minorHAnsi"/>
          <w:lang w:val="en-US"/>
        </w:rPr>
        <w:t xml:space="preserve">Pedraza, P. de, </w:t>
      </w:r>
      <w:proofErr w:type="spellStart"/>
      <w:r w:rsidRPr="001405D8">
        <w:rPr>
          <w:rFonts w:ascii="Arial Narrow" w:hAnsi="Arial Narrow" w:cstheme="minorHAnsi"/>
          <w:lang w:val="en-US"/>
        </w:rPr>
        <w:t>Guzi</w:t>
      </w:r>
      <w:proofErr w:type="spellEnd"/>
      <w:r w:rsidRPr="001405D8">
        <w:rPr>
          <w:rFonts w:ascii="Arial Narrow" w:hAnsi="Arial Narrow" w:cstheme="minorHAnsi"/>
          <w:lang w:val="en-US"/>
        </w:rPr>
        <w:t xml:space="preserve">, M., </w:t>
      </w:r>
      <w:proofErr w:type="spellStart"/>
      <w:r w:rsidRPr="001405D8">
        <w:rPr>
          <w:rFonts w:ascii="Arial Narrow" w:hAnsi="Arial Narrow" w:cstheme="minorHAnsi"/>
          <w:lang w:val="en-US"/>
        </w:rPr>
        <w:t>Tijdens</w:t>
      </w:r>
      <w:proofErr w:type="spellEnd"/>
      <w:r w:rsidRPr="001405D8">
        <w:rPr>
          <w:rFonts w:ascii="Arial Narrow" w:hAnsi="Arial Narrow" w:cstheme="minorHAnsi"/>
          <w:lang w:val="en-US"/>
        </w:rPr>
        <w:t xml:space="preserve">, K. (2020) Life dissatisfaction </w:t>
      </w:r>
      <w:r w:rsidR="00DD2A8E" w:rsidRPr="001405D8">
        <w:rPr>
          <w:rFonts w:ascii="Arial Narrow" w:hAnsi="Arial Narrow" w:cstheme="minorHAnsi"/>
          <w:lang w:val="en-US"/>
        </w:rPr>
        <w:t>and anxiety in CO</w:t>
      </w:r>
      <w:r w:rsidRPr="001405D8">
        <w:rPr>
          <w:rFonts w:ascii="Arial Narrow" w:hAnsi="Arial Narrow" w:cstheme="minorHAnsi"/>
          <w:lang w:val="en-US"/>
        </w:rPr>
        <w:t>VID-19</w:t>
      </w:r>
    </w:p>
    <w:p w:rsidR="00DD2A8E" w:rsidRPr="001405D8" w:rsidRDefault="00297E52" w:rsidP="00BC1A45">
      <w:pPr>
        <w:spacing w:after="0"/>
        <w:ind w:left="708"/>
        <w:jc w:val="both"/>
        <w:rPr>
          <w:rFonts w:ascii="Arial Narrow" w:hAnsi="Arial Narrow" w:cstheme="minorHAnsi"/>
          <w:lang w:val="en-US"/>
        </w:rPr>
      </w:pPr>
      <w:proofErr w:type="gramStart"/>
      <w:r w:rsidRPr="001405D8">
        <w:rPr>
          <w:rFonts w:ascii="Arial Narrow" w:hAnsi="Arial Narrow" w:cstheme="minorHAnsi"/>
          <w:lang w:val="en-US"/>
        </w:rPr>
        <w:t>pandemic</w:t>
      </w:r>
      <w:proofErr w:type="gramEnd"/>
      <w:r w:rsidRPr="001405D8">
        <w:rPr>
          <w:rFonts w:ascii="Arial Narrow" w:hAnsi="Arial Narrow" w:cstheme="minorHAnsi"/>
          <w:lang w:val="en-US"/>
        </w:rPr>
        <w:t>.</w:t>
      </w:r>
      <w:r w:rsidR="00905842" w:rsidRPr="001405D8">
        <w:rPr>
          <w:rFonts w:ascii="Arial Narrow" w:hAnsi="Arial Narrow" w:cstheme="minorHAnsi"/>
          <w:lang w:val="en-US"/>
        </w:rPr>
        <w:t xml:space="preserve"> </w:t>
      </w:r>
      <w:r w:rsidRPr="001405D8">
        <w:rPr>
          <w:rFonts w:ascii="Arial Narrow" w:hAnsi="Arial Narrow" w:cstheme="minorHAnsi"/>
          <w:lang w:val="en-US"/>
        </w:rPr>
        <w:t xml:space="preserve">JRC Technical Report, European Commission. </w:t>
      </w:r>
      <w:proofErr w:type="gramStart"/>
      <w:r w:rsidRPr="001405D8">
        <w:rPr>
          <w:rFonts w:ascii="Arial Narrow" w:hAnsi="Arial Narrow" w:cstheme="minorHAnsi"/>
          <w:lang w:val="en-US"/>
        </w:rPr>
        <w:t>PDF  ISBN</w:t>
      </w:r>
      <w:proofErr w:type="gramEnd"/>
      <w:r w:rsidRPr="001405D8">
        <w:rPr>
          <w:rFonts w:ascii="Arial Narrow" w:hAnsi="Arial Narrow" w:cstheme="minorHAnsi"/>
          <w:lang w:val="en-US"/>
        </w:rPr>
        <w:t xml:space="preserve"> 978-92-76-19341-8   ISSN 1831-</w:t>
      </w:r>
      <w:r w:rsidRPr="001405D8">
        <w:rPr>
          <w:rFonts w:ascii="Arial Narrow" w:hAnsi="Arial Narrow" w:cstheme="minorHAnsi"/>
          <w:lang w:val="en-US"/>
        </w:rPr>
        <w:tab/>
        <w:t xml:space="preserve"> 9424   doi:10.2760/755327   European Union.</w:t>
      </w:r>
    </w:p>
    <w:p w:rsidR="00DD2A8E" w:rsidRPr="001405D8" w:rsidRDefault="00DD2A8E" w:rsidP="00905842">
      <w:pPr>
        <w:spacing w:after="0"/>
        <w:jc w:val="both"/>
        <w:rPr>
          <w:rFonts w:ascii="Arial Narrow" w:hAnsi="Arial Narrow" w:cstheme="minorHAnsi"/>
          <w:lang w:val="en-US"/>
        </w:rPr>
      </w:pPr>
      <w:proofErr w:type="spellStart"/>
      <w:r w:rsidRPr="001405D8">
        <w:rPr>
          <w:rFonts w:ascii="Arial Narrow" w:hAnsi="Arial Narrow" w:cstheme="minorHAnsi"/>
        </w:rPr>
        <w:t>Samaranayake</w:t>
      </w:r>
      <w:proofErr w:type="spellEnd"/>
      <w:r w:rsidRPr="001405D8">
        <w:rPr>
          <w:rFonts w:ascii="Arial Narrow" w:hAnsi="Arial Narrow" w:cstheme="minorHAnsi"/>
        </w:rPr>
        <w:t xml:space="preserve"> C. B. &amp; Fernando A. T. (2011). </w:t>
      </w:r>
      <w:r w:rsidRPr="001405D8">
        <w:rPr>
          <w:rFonts w:ascii="Arial Narrow" w:hAnsi="Arial Narrow" w:cstheme="minorHAnsi"/>
          <w:lang w:val="en-US"/>
        </w:rPr>
        <w:t>Satisfaction with life and depression among</w:t>
      </w:r>
    </w:p>
    <w:p w:rsidR="00DD2A8E" w:rsidRPr="001405D8" w:rsidRDefault="00DD2A8E" w:rsidP="00BC1A45">
      <w:pPr>
        <w:spacing w:after="0"/>
        <w:ind w:left="708"/>
        <w:jc w:val="both"/>
        <w:rPr>
          <w:rFonts w:ascii="Arial Narrow" w:hAnsi="Arial Narrow" w:cstheme="minorHAnsi"/>
          <w:lang w:val="en-US"/>
        </w:rPr>
      </w:pPr>
      <w:proofErr w:type="gramStart"/>
      <w:r w:rsidRPr="001405D8">
        <w:rPr>
          <w:rFonts w:ascii="Arial Narrow" w:hAnsi="Arial Narrow" w:cstheme="minorHAnsi"/>
          <w:lang w:val="en-US"/>
        </w:rPr>
        <w:t>medical</w:t>
      </w:r>
      <w:proofErr w:type="gramEnd"/>
      <w:r w:rsidRPr="001405D8">
        <w:rPr>
          <w:rFonts w:ascii="Arial Narrow" w:hAnsi="Arial Narrow" w:cstheme="minorHAnsi"/>
          <w:lang w:val="en-US"/>
        </w:rPr>
        <w:t xml:space="preserve"> students in Auckland, New Zealand. New </w:t>
      </w:r>
      <w:proofErr w:type="spellStart"/>
      <w:r w:rsidRPr="001405D8">
        <w:rPr>
          <w:rFonts w:ascii="Arial Narrow" w:hAnsi="Arial Narrow" w:cstheme="minorHAnsi"/>
          <w:lang w:val="en-US"/>
        </w:rPr>
        <w:t>Zeland</w:t>
      </w:r>
      <w:proofErr w:type="spellEnd"/>
      <w:r w:rsidRPr="001405D8">
        <w:rPr>
          <w:rFonts w:ascii="Arial Narrow" w:hAnsi="Arial Narrow" w:cstheme="minorHAnsi"/>
          <w:lang w:val="en-US"/>
        </w:rPr>
        <w:t xml:space="preserve"> Medical Journal, Vol.124, </w:t>
      </w:r>
      <w:proofErr w:type="gramStart"/>
      <w:r w:rsidRPr="001405D8">
        <w:rPr>
          <w:rFonts w:ascii="Arial Narrow" w:hAnsi="Arial Narrow" w:cstheme="minorHAnsi"/>
          <w:lang w:val="en-US"/>
        </w:rPr>
        <w:t>No.1341  ISSN</w:t>
      </w:r>
      <w:proofErr w:type="gramEnd"/>
      <w:r w:rsidRPr="001405D8">
        <w:rPr>
          <w:rFonts w:ascii="Arial Narrow" w:hAnsi="Arial Narrow" w:cstheme="minorHAnsi"/>
          <w:lang w:val="en-US"/>
        </w:rPr>
        <w:t xml:space="preserve"> 11758716</w:t>
      </w:r>
    </w:p>
    <w:p w:rsidR="00905842" w:rsidRPr="001405D8" w:rsidRDefault="00905842" w:rsidP="00905842">
      <w:pPr>
        <w:autoSpaceDE w:val="0"/>
        <w:autoSpaceDN w:val="0"/>
        <w:adjustRightInd w:val="0"/>
        <w:spacing w:after="0" w:line="240" w:lineRule="auto"/>
        <w:rPr>
          <w:rFonts w:ascii="Arial Narrow" w:hAnsi="Arial Narrow" w:cstheme="minorHAnsi"/>
          <w:i/>
          <w:iCs/>
          <w:lang w:val="en-US"/>
        </w:rPr>
      </w:pPr>
      <w:r w:rsidRPr="001405D8">
        <w:rPr>
          <w:rFonts w:ascii="Arial Narrow" w:hAnsi="Arial Narrow" w:cstheme="minorHAnsi"/>
          <w:lang w:val="en-US"/>
        </w:rPr>
        <w:t xml:space="preserve">Sousa, L., &amp; </w:t>
      </w:r>
      <w:proofErr w:type="spellStart"/>
      <w:r w:rsidRPr="001405D8">
        <w:rPr>
          <w:rFonts w:ascii="Arial Narrow" w:hAnsi="Arial Narrow" w:cstheme="minorHAnsi"/>
          <w:lang w:val="en-US"/>
        </w:rPr>
        <w:t>Lyubomirsky</w:t>
      </w:r>
      <w:proofErr w:type="spellEnd"/>
      <w:r w:rsidRPr="001405D8">
        <w:rPr>
          <w:rFonts w:ascii="Arial Narrow" w:hAnsi="Arial Narrow" w:cstheme="minorHAnsi"/>
          <w:lang w:val="en-US"/>
        </w:rPr>
        <w:t xml:space="preserve">, S. (2001). Life satisfaction. In J. </w:t>
      </w:r>
      <w:proofErr w:type="spellStart"/>
      <w:r w:rsidRPr="001405D8">
        <w:rPr>
          <w:rFonts w:ascii="Arial Narrow" w:hAnsi="Arial Narrow" w:cstheme="minorHAnsi"/>
          <w:lang w:val="en-US"/>
        </w:rPr>
        <w:t>Worell</w:t>
      </w:r>
      <w:proofErr w:type="spellEnd"/>
      <w:r w:rsidRPr="001405D8">
        <w:rPr>
          <w:rFonts w:ascii="Arial Narrow" w:hAnsi="Arial Narrow" w:cstheme="minorHAnsi"/>
          <w:lang w:val="en-US"/>
        </w:rPr>
        <w:t xml:space="preserve"> (Ed.), </w:t>
      </w:r>
      <w:proofErr w:type="spellStart"/>
      <w:r w:rsidRPr="001405D8">
        <w:rPr>
          <w:rFonts w:ascii="Arial Narrow" w:hAnsi="Arial Narrow" w:cstheme="minorHAnsi"/>
          <w:i/>
          <w:iCs/>
          <w:lang w:val="en-US"/>
        </w:rPr>
        <w:t>Encylopedia</w:t>
      </w:r>
      <w:proofErr w:type="spellEnd"/>
      <w:r w:rsidRPr="001405D8">
        <w:rPr>
          <w:rFonts w:ascii="Arial Narrow" w:hAnsi="Arial Narrow" w:cstheme="minorHAnsi"/>
          <w:i/>
          <w:iCs/>
          <w:lang w:val="en-US"/>
        </w:rPr>
        <w:t xml:space="preserve"> of</w:t>
      </w:r>
    </w:p>
    <w:p w:rsidR="00297E52" w:rsidRPr="001405D8" w:rsidRDefault="00905842" w:rsidP="00BC1A45">
      <w:pPr>
        <w:autoSpaceDE w:val="0"/>
        <w:autoSpaceDN w:val="0"/>
        <w:adjustRightInd w:val="0"/>
        <w:spacing w:after="0" w:line="240" w:lineRule="auto"/>
        <w:ind w:left="708" w:firstLine="45"/>
        <w:rPr>
          <w:rFonts w:ascii="Arial Narrow" w:hAnsi="Arial Narrow" w:cstheme="minorHAnsi"/>
        </w:rPr>
      </w:pPr>
      <w:proofErr w:type="gramStart"/>
      <w:r w:rsidRPr="001405D8">
        <w:rPr>
          <w:rFonts w:ascii="Arial Narrow" w:hAnsi="Arial Narrow" w:cstheme="minorHAnsi"/>
          <w:i/>
          <w:iCs/>
          <w:lang w:val="en-US"/>
        </w:rPr>
        <w:t>women</w:t>
      </w:r>
      <w:proofErr w:type="gramEnd"/>
      <w:r w:rsidRPr="001405D8">
        <w:rPr>
          <w:rFonts w:ascii="Arial Narrow" w:hAnsi="Arial Narrow" w:cstheme="minorHAnsi"/>
          <w:i/>
          <w:iCs/>
          <w:lang w:val="en-US"/>
        </w:rPr>
        <w:t xml:space="preserve"> and gender: Sex similarities and differences and</w:t>
      </w:r>
      <w:r w:rsidRPr="001405D8">
        <w:rPr>
          <w:rFonts w:ascii="Arial Narrow" w:hAnsi="Arial Narrow" w:cstheme="minorHAnsi"/>
          <w:lang w:val="en-US"/>
        </w:rPr>
        <w:t xml:space="preserve"> </w:t>
      </w:r>
      <w:r w:rsidRPr="001405D8">
        <w:rPr>
          <w:rFonts w:ascii="Arial Narrow" w:hAnsi="Arial Narrow" w:cstheme="minorHAnsi"/>
          <w:i/>
          <w:iCs/>
          <w:lang w:val="en-US"/>
        </w:rPr>
        <w:t xml:space="preserve">the impact of society on gender </w:t>
      </w:r>
      <w:r w:rsidRPr="001405D8">
        <w:rPr>
          <w:rFonts w:ascii="Arial Narrow" w:hAnsi="Arial Narrow" w:cstheme="minorHAnsi"/>
          <w:lang w:val="en-US"/>
        </w:rPr>
        <w:t>(Vol. 2, pp. 667-676).</w:t>
      </w:r>
      <w:r w:rsidRPr="001405D8">
        <w:rPr>
          <w:rFonts w:ascii="Arial Narrow" w:hAnsi="Arial Narrow" w:cstheme="minorHAnsi"/>
          <w:i/>
          <w:iCs/>
          <w:lang w:val="en-US"/>
        </w:rPr>
        <w:t xml:space="preserve"> </w:t>
      </w:r>
      <w:r w:rsidRPr="001405D8">
        <w:rPr>
          <w:rFonts w:ascii="Arial Narrow" w:hAnsi="Arial Narrow" w:cstheme="minorHAnsi"/>
        </w:rPr>
        <w:t xml:space="preserve">San Diego, CA: </w:t>
      </w:r>
      <w:proofErr w:type="spellStart"/>
      <w:r w:rsidRPr="001405D8">
        <w:rPr>
          <w:rFonts w:ascii="Arial Narrow" w:hAnsi="Arial Narrow" w:cstheme="minorHAnsi"/>
        </w:rPr>
        <w:t>Academic</w:t>
      </w:r>
      <w:proofErr w:type="spellEnd"/>
      <w:r w:rsidRPr="001405D8">
        <w:rPr>
          <w:rFonts w:ascii="Arial Narrow" w:hAnsi="Arial Narrow" w:cstheme="minorHAnsi"/>
        </w:rPr>
        <w:t xml:space="preserve"> </w:t>
      </w:r>
      <w:proofErr w:type="spellStart"/>
      <w:r w:rsidRPr="001405D8">
        <w:rPr>
          <w:rFonts w:ascii="Arial Narrow" w:hAnsi="Arial Narrow" w:cstheme="minorHAnsi"/>
        </w:rPr>
        <w:t>Press</w:t>
      </w:r>
      <w:proofErr w:type="spellEnd"/>
      <w:r w:rsidRPr="001405D8">
        <w:rPr>
          <w:rFonts w:ascii="Arial Narrow" w:hAnsi="Arial Narrow" w:cstheme="minorHAnsi"/>
        </w:rPr>
        <w:t>.</w:t>
      </w:r>
    </w:p>
    <w:p w:rsidR="00297E52" w:rsidRPr="001405D8" w:rsidRDefault="00110995" w:rsidP="00110995">
      <w:pPr>
        <w:spacing w:after="0"/>
        <w:rPr>
          <w:rFonts w:ascii="Arial Narrow" w:hAnsi="Arial Narrow"/>
        </w:rPr>
      </w:pPr>
      <w:proofErr w:type="spellStart"/>
      <w:r w:rsidRPr="001405D8">
        <w:rPr>
          <w:rFonts w:ascii="Arial Narrow" w:hAnsi="Arial Narrow"/>
        </w:rPr>
        <w:t>Urchaga-Litago</w:t>
      </w:r>
      <w:proofErr w:type="spellEnd"/>
      <w:r w:rsidRPr="001405D8">
        <w:rPr>
          <w:rFonts w:ascii="Arial Narrow" w:hAnsi="Arial Narrow"/>
        </w:rPr>
        <w:t xml:space="preserve"> &amp; </w:t>
      </w:r>
      <w:proofErr w:type="spellStart"/>
      <w:r w:rsidRPr="001405D8">
        <w:rPr>
          <w:rFonts w:ascii="Arial Narrow" w:hAnsi="Arial Narrow"/>
        </w:rPr>
        <w:t>Mewenge-Ngoie</w:t>
      </w:r>
      <w:proofErr w:type="spellEnd"/>
      <w:r w:rsidRPr="001405D8">
        <w:rPr>
          <w:rFonts w:ascii="Arial Narrow" w:hAnsi="Arial Narrow"/>
        </w:rPr>
        <w:t xml:space="preserve"> (2018). Satisfacción con la vida en estudiantes de</w:t>
      </w:r>
    </w:p>
    <w:p w:rsidR="00110995" w:rsidRPr="001405D8" w:rsidRDefault="00110995" w:rsidP="00110995">
      <w:pPr>
        <w:spacing w:after="0"/>
        <w:rPr>
          <w:rFonts w:ascii="Arial Narrow" w:hAnsi="Arial Narrow"/>
        </w:rPr>
      </w:pPr>
      <w:r w:rsidRPr="001405D8">
        <w:rPr>
          <w:rFonts w:ascii="Arial Narrow" w:hAnsi="Arial Narrow"/>
        </w:rPr>
        <w:tab/>
        <w:t>Camerún, su relación con las emociones y con factores familiares y sociales.</w:t>
      </w:r>
    </w:p>
    <w:p w:rsidR="00110995" w:rsidRPr="001405D8" w:rsidRDefault="00110995" w:rsidP="00110995">
      <w:pPr>
        <w:spacing w:after="0"/>
        <w:ind w:left="708"/>
        <w:rPr>
          <w:rFonts w:ascii="Arial Narrow" w:hAnsi="Arial Narrow"/>
        </w:rPr>
      </w:pPr>
      <w:r w:rsidRPr="001405D8">
        <w:rPr>
          <w:rFonts w:ascii="Arial Narrow" w:hAnsi="Arial Narrow"/>
        </w:rPr>
        <w:t xml:space="preserve">CAURIENSIA, </w:t>
      </w:r>
      <w:proofErr w:type="spellStart"/>
      <w:r w:rsidRPr="001405D8">
        <w:rPr>
          <w:rFonts w:ascii="Arial Narrow" w:hAnsi="Arial Narrow"/>
        </w:rPr>
        <w:t>Vol.XIII</w:t>
      </w:r>
      <w:proofErr w:type="spellEnd"/>
      <w:r w:rsidRPr="001405D8">
        <w:rPr>
          <w:rFonts w:ascii="Arial Narrow" w:hAnsi="Arial Narrow"/>
        </w:rPr>
        <w:t xml:space="preserve">, 223-241, ISSN: 1886-4945   </w:t>
      </w:r>
      <w:proofErr w:type="spellStart"/>
      <w:r w:rsidRPr="001405D8">
        <w:rPr>
          <w:rFonts w:ascii="Arial Narrow" w:hAnsi="Arial Narrow"/>
        </w:rPr>
        <w:t>DOI:https</w:t>
      </w:r>
      <w:proofErr w:type="spellEnd"/>
      <w:r w:rsidRPr="001405D8">
        <w:rPr>
          <w:rFonts w:ascii="Arial Narrow" w:hAnsi="Arial Narrow"/>
        </w:rPr>
        <w:t>://doi.org/10.17398/2340-4256.13.223</w:t>
      </w:r>
    </w:p>
    <w:p w:rsidR="00297E52" w:rsidRPr="001405D8" w:rsidRDefault="00297E52" w:rsidP="008A2EBB">
      <w:pPr>
        <w:spacing w:after="0"/>
        <w:jc w:val="both"/>
        <w:rPr>
          <w:rFonts w:ascii="Arial Narrow" w:hAnsi="Arial Narrow"/>
        </w:rPr>
      </w:pPr>
    </w:p>
    <w:p w:rsidR="005409DB" w:rsidRPr="001405D8" w:rsidRDefault="005409DB" w:rsidP="008A2EBB">
      <w:pPr>
        <w:spacing w:after="0"/>
        <w:jc w:val="both"/>
        <w:rPr>
          <w:rFonts w:ascii="Arial Narrow" w:hAnsi="Arial Narrow"/>
        </w:rPr>
      </w:pPr>
    </w:p>
    <w:p w:rsidR="005409DB" w:rsidRPr="001405D8" w:rsidRDefault="005409DB" w:rsidP="008A2EBB">
      <w:pPr>
        <w:spacing w:after="0"/>
        <w:jc w:val="both"/>
        <w:rPr>
          <w:rFonts w:ascii="Arial Narrow" w:hAnsi="Arial Narrow"/>
        </w:rPr>
      </w:pPr>
    </w:p>
    <w:sectPr w:rsidR="005409DB" w:rsidRPr="001405D8" w:rsidSect="00F7278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UnicodeMS">
    <w:panose1 w:val="00000000000000000000"/>
    <w:charset w:val="00"/>
    <w:family w:val="auto"/>
    <w:notTrueType/>
    <w:pitch w:val="default"/>
    <w:sig w:usb0="00000003" w:usb1="00000000" w:usb2="00000000" w:usb3="00000000" w:csb0="00000001" w:csb1="00000000"/>
  </w:font>
  <w:font w:name="OptimaLTStd">
    <w:altName w:val="MS Gothic"/>
    <w:panose1 w:val="00000000000000000000"/>
    <w:charset w:val="80"/>
    <w:family w:val="swiss"/>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6B5E1C"/>
    <w:multiLevelType w:val="hybridMultilevel"/>
    <w:tmpl w:val="FE24549E"/>
    <w:lvl w:ilvl="0" w:tplc="5C76835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E8258F"/>
    <w:rsid w:val="00000B23"/>
    <w:rsid w:val="00001041"/>
    <w:rsid w:val="00001DC0"/>
    <w:rsid w:val="00002BA7"/>
    <w:rsid w:val="00002FE9"/>
    <w:rsid w:val="00003048"/>
    <w:rsid w:val="000036C3"/>
    <w:rsid w:val="00003DF3"/>
    <w:rsid w:val="00006962"/>
    <w:rsid w:val="00007075"/>
    <w:rsid w:val="0001056C"/>
    <w:rsid w:val="0001069D"/>
    <w:rsid w:val="00011B54"/>
    <w:rsid w:val="000120E2"/>
    <w:rsid w:val="00012769"/>
    <w:rsid w:val="0001405F"/>
    <w:rsid w:val="00014FC2"/>
    <w:rsid w:val="0001511D"/>
    <w:rsid w:val="00016952"/>
    <w:rsid w:val="00016B11"/>
    <w:rsid w:val="000173C2"/>
    <w:rsid w:val="00017AC7"/>
    <w:rsid w:val="0002073E"/>
    <w:rsid w:val="00020AE2"/>
    <w:rsid w:val="000215A6"/>
    <w:rsid w:val="00021E31"/>
    <w:rsid w:val="00021F7E"/>
    <w:rsid w:val="000221DA"/>
    <w:rsid w:val="000251BF"/>
    <w:rsid w:val="000262C4"/>
    <w:rsid w:val="0002682F"/>
    <w:rsid w:val="00026A1D"/>
    <w:rsid w:val="000307A7"/>
    <w:rsid w:val="00031BD6"/>
    <w:rsid w:val="000328CE"/>
    <w:rsid w:val="00032CD5"/>
    <w:rsid w:val="000352A0"/>
    <w:rsid w:val="00035AF8"/>
    <w:rsid w:val="00035DFA"/>
    <w:rsid w:val="000372BF"/>
    <w:rsid w:val="00037DE4"/>
    <w:rsid w:val="00042BB4"/>
    <w:rsid w:val="00043B0E"/>
    <w:rsid w:val="00046529"/>
    <w:rsid w:val="00046A71"/>
    <w:rsid w:val="00046FB3"/>
    <w:rsid w:val="00047925"/>
    <w:rsid w:val="0005086C"/>
    <w:rsid w:val="00051D46"/>
    <w:rsid w:val="00053EE1"/>
    <w:rsid w:val="00054221"/>
    <w:rsid w:val="00056412"/>
    <w:rsid w:val="00056F34"/>
    <w:rsid w:val="00057CB1"/>
    <w:rsid w:val="000620B3"/>
    <w:rsid w:val="00062CEB"/>
    <w:rsid w:val="00062F2A"/>
    <w:rsid w:val="00065066"/>
    <w:rsid w:val="00065F7E"/>
    <w:rsid w:val="00066807"/>
    <w:rsid w:val="00072293"/>
    <w:rsid w:val="00073926"/>
    <w:rsid w:val="000749F2"/>
    <w:rsid w:val="00074DE0"/>
    <w:rsid w:val="000750B1"/>
    <w:rsid w:val="0007518F"/>
    <w:rsid w:val="00080FB7"/>
    <w:rsid w:val="00081134"/>
    <w:rsid w:val="00081307"/>
    <w:rsid w:val="00081FBE"/>
    <w:rsid w:val="00082107"/>
    <w:rsid w:val="00085A17"/>
    <w:rsid w:val="00085F16"/>
    <w:rsid w:val="00086832"/>
    <w:rsid w:val="00086CA9"/>
    <w:rsid w:val="0009136B"/>
    <w:rsid w:val="0009149D"/>
    <w:rsid w:val="00091940"/>
    <w:rsid w:val="00091EC9"/>
    <w:rsid w:val="00091FAB"/>
    <w:rsid w:val="000934D1"/>
    <w:rsid w:val="0009372C"/>
    <w:rsid w:val="00093D00"/>
    <w:rsid w:val="00094113"/>
    <w:rsid w:val="00094509"/>
    <w:rsid w:val="000958CE"/>
    <w:rsid w:val="00096136"/>
    <w:rsid w:val="000979D8"/>
    <w:rsid w:val="000A10D3"/>
    <w:rsid w:val="000A1C5A"/>
    <w:rsid w:val="000A26F7"/>
    <w:rsid w:val="000A34CB"/>
    <w:rsid w:val="000A5C4A"/>
    <w:rsid w:val="000A5C6F"/>
    <w:rsid w:val="000A6045"/>
    <w:rsid w:val="000A6060"/>
    <w:rsid w:val="000A7682"/>
    <w:rsid w:val="000A7A76"/>
    <w:rsid w:val="000A7D01"/>
    <w:rsid w:val="000B065B"/>
    <w:rsid w:val="000B0807"/>
    <w:rsid w:val="000B0976"/>
    <w:rsid w:val="000B0E36"/>
    <w:rsid w:val="000B1EC2"/>
    <w:rsid w:val="000B215B"/>
    <w:rsid w:val="000B2335"/>
    <w:rsid w:val="000B3648"/>
    <w:rsid w:val="000B36C4"/>
    <w:rsid w:val="000B3BA8"/>
    <w:rsid w:val="000B4212"/>
    <w:rsid w:val="000B4277"/>
    <w:rsid w:val="000B52B1"/>
    <w:rsid w:val="000B5844"/>
    <w:rsid w:val="000B58C4"/>
    <w:rsid w:val="000B58D8"/>
    <w:rsid w:val="000C26E4"/>
    <w:rsid w:val="000C298D"/>
    <w:rsid w:val="000C4456"/>
    <w:rsid w:val="000C5AA8"/>
    <w:rsid w:val="000C5DAA"/>
    <w:rsid w:val="000C62B5"/>
    <w:rsid w:val="000C62E9"/>
    <w:rsid w:val="000C7D2A"/>
    <w:rsid w:val="000D03CB"/>
    <w:rsid w:val="000D08B1"/>
    <w:rsid w:val="000D0DE3"/>
    <w:rsid w:val="000D12CB"/>
    <w:rsid w:val="000D21CE"/>
    <w:rsid w:val="000D2BFD"/>
    <w:rsid w:val="000D3E9F"/>
    <w:rsid w:val="000D657E"/>
    <w:rsid w:val="000D75C0"/>
    <w:rsid w:val="000D777B"/>
    <w:rsid w:val="000E127C"/>
    <w:rsid w:val="000E15CE"/>
    <w:rsid w:val="000E1E11"/>
    <w:rsid w:val="000E3724"/>
    <w:rsid w:val="000E567D"/>
    <w:rsid w:val="000E5733"/>
    <w:rsid w:val="000E64D2"/>
    <w:rsid w:val="000E74A6"/>
    <w:rsid w:val="000F004A"/>
    <w:rsid w:val="000F0DA0"/>
    <w:rsid w:val="000F2A35"/>
    <w:rsid w:val="000F2C9F"/>
    <w:rsid w:val="000F3E21"/>
    <w:rsid w:val="000F59EE"/>
    <w:rsid w:val="000F6170"/>
    <w:rsid w:val="000F647F"/>
    <w:rsid w:val="000F784C"/>
    <w:rsid w:val="0010032E"/>
    <w:rsid w:val="00101261"/>
    <w:rsid w:val="00102519"/>
    <w:rsid w:val="00102675"/>
    <w:rsid w:val="00103DCC"/>
    <w:rsid w:val="0010507E"/>
    <w:rsid w:val="001070DF"/>
    <w:rsid w:val="00110995"/>
    <w:rsid w:val="00111010"/>
    <w:rsid w:val="00112D2B"/>
    <w:rsid w:val="001139F3"/>
    <w:rsid w:val="0011409B"/>
    <w:rsid w:val="00115BA0"/>
    <w:rsid w:val="00116CFA"/>
    <w:rsid w:val="00116FE9"/>
    <w:rsid w:val="00117BCB"/>
    <w:rsid w:val="00117C47"/>
    <w:rsid w:val="0012288E"/>
    <w:rsid w:val="00123211"/>
    <w:rsid w:val="00124238"/>
    <w:rsid w:val="00124EE7"/>
    <w:rsid w:val="001250E8"/>
    <w:rsid w:val="00126626"/>
    <w:rsid w:val="001267DF"/>
    <w:rsid w:val="00126BFB"/>
    <w:rsid w:val="00130B29"/>
    <w:rsid w:val="00131B50"/>
    <w:rsid w:val="00132A3F"/>
    <w:rsid w:val="00132E5B"/>
    <w:rsid w:val="00134CAE"/>
    <w:rsid w:val="00135582"/>
    <w:rsid w:val="00136E76"/>
    <w:rsid w:val="00137768"/>
    <w:rsid w:val="0013782C"/>
    <w:rsid w:val="00137ED5"/>
    <w:rsid w:val="001400F9"/>
    <w:rsid w:val="001405D8"/>
    <w:rsid w:val="0014067A"/>
    <w:rsid w:val="00141ACE"/>
    <w:rsid w:val="001449AB"/>
    <w:rsid w:val="00145689"/>
    <w:rsid w:val="001463C7"/>
    <w:rsid w:val="00146844"/>
    <w:rsid w:val="001474F3"/>
    <w:rsid w:val="00147D4D"/>
    <w:rsid w:val="00151650"/>
    <w:rsid w:val="001522B6"/>
    <w:rsid w:val="001533AC"/>
    <w:rsid w:val="0015404C"/>
    <w:rsid w:val="001543D2"/>
    <w:rsid w:val="001561BC"/>
    <w:rsid w:val="001564A4"/>
    <w:rsid w:val="001574E5"/>
    <w:rsid w:val="00160589"/>
    <w:rsid w:val="00160B6F"/>
    <w:rsid w:val="00162251"/>
    <w:rsid w:val="00162BC2"/>
    <w:rsid w:val="001643AD"/>
    <w:rsid w:val="00164454"/>
    <w:rsid w:val="00164873"/>
    <w:rsid w:val="00164FF4"/>
    <w:rsid w:val="00166319"/>
    <w:rsid w:val="00166F5A"/>
    <w:rsid w:val="001674D6"/>
    <w:rsid w:val="00167B47"/>
    <w:rsid w:val="00171BFE"/>
    <w:rsid w:val="00173008"/>
    <w:rsid w:val="00173915"/>
    <w:rsid w:val="0017397C"/>
    <w:rsid w:val="00174B66"/>
    <w:rsid w:val="001763D5"/>
    <w:rsid w:val="00176682"/>
    <w:rsid w:val="001768AD"/>
    <w:rsid w:val="00177B7B"/>
    <w:rsid w:val="00177CE7"/>
    <w:rsid w:val="00177E95"/>
    <w:rsid w:val="001806D5"/>
    <w:rsid w:val="00183023"/>
    <w:rsid w:val="001843BA"/>
    <w:rsid w:val="001847FC"/>
    <w:rsid w:val="001857BE"/>
    <w:rsid w:val="00185CFC"/>
    <w:rsid w:val="00186994"/>
    <w:rsid w:val="0019304E"/>
    <w:rsid w:val="00194070"/>
    <w:rsid w:val="0019660A"/>
    <w:rsid w:val="001A0B38"/>
    <w:rsid w:val="001A0B77"/>
    <w:rsid w:val="001A1A41"/>
    <w:rsid w:val="001A267E"/>
    <w:rsid w:val="001A2AE1"/>
    <w:rsid w:val="001A329D"/>
    <w:rsid w:val="001A35CB"/>
    <w:rsid w:val="001A35E1"/>
    <w:rsid w:val="001A39BB"/>
    <w:rsid w:val="001A42CF"/>
    <w:rsid w:val="001A4C57"/>
    <w:rsid w:val="001A6AF6"/>
    <w:rsid w:val="001B03A9"/>
    <w:rsid w:val="001B1983"/>
    <w:rsid w:val="001B1B3D"/>
    <w:rsid w:val="001B2225"/>
    <w:rsid w:val="001B222F"/>
    <w:rsid w:val="001B287F"/>
    <w:rsid w:val="001B3334"/>
    <w:rsid w:val="001B3C5F"/>
    <w:rsid w:val="001B5C09"/>
    <w:rsid w:val="001B6474"/>
    <w:rsid w:val="001B6541"/>
    <w:rsid w:val="001B6D37"/>
    <w:rsid w:val="001B76E2"/>
    <w:rsid w:val="001C07EE"/>
    <w:rsid w:val="001C13E1"/>
    <w:rsid w:val="001C1736"/>
    <w:rsid w:val="001C1DE1"/>
    <w:rsid w:val="001C1EF3"/>
    <w:rsid w:val="001C2BA3"/>
    <w:rsid w:val="001C422C"/>
    <w:rsid w:val="001C52B5"/>
    <w:rsid w:val="001C54FC"/>
    <w:rsid w:val="001C647C"/>
    <w:rsid w:val="001C7146"/>
    <w:rsid w:val="001C793C"/>
    <w:rsid w:val="001D09BA"/>
    <w:rsid w:val="001D2CF3"/>
    <w:rsid w:val="001D2EF2"/>
    <w:rsid w:val="001D3808"/>
    <w:rsid w:val="001D380F"/>
    <w:rsid w:val="001D4BB3"/>
    <w:rsid w:val="001D5FA6"/>
    <w:rsid w:val="001D6816"/>
    <w:rsid w:val="001E0831"/>
    <w:rsid w:val="001E19F3"/>
    <w:rsid w:val="001E2505"/>
    <w:rsid w:val="001E26E9"/>
    <w:rsid w:val="001E3F9C"/>
    <w:rsid w:val="001E4D50"/>
    <w:rsid w:val="001E57AC"/>
    <w:rsid w:val="001F0970"/>
    <w:rsid w:val="001F0E30"/>
    <w:rsid w:val="001F1B4B"/>
    <w:rsid w:val="001F1F00"/>
    <w:rsid w:val="001F5594"/>
    <w:rsid w:val="001F628E"/>
    <w:rsid w:val="001F6D9F"/>
    <w:rsid w:val="001F7610"/>
    <w:rsid w:val="002016C1"/>
    <w:rsid w:val="0020240D"/>
    <w:rsid w:val="002031AA"/>
    <w:rsid w:val="002032D6"/>
    <w:rsid w:val="00205C37"/>
    <w:rsid w:val="002060A0"/>
    <w:rsid w:val="0020772D"/>
    <w:rsid w:val="00207DD9"/>
    <w:rsid w:val="0021015D"/>
    <w:rsid w:val="00210BDB"/>
    <w:rsid w:val="00210FF6"/>
    <w:rsid w:val="0021296E"/>
    <w:rsid w:val="00212F53"/>
    <w:rsid w:val="0021475F"/>
    <w:rsid w:val="002147BE"/>
    <w:rsid w:val="00215A6E"/>
    <w:rsid w:val="00215FE2"/>
    <w:rsid w:val="00216032"/>
    <w:rsid w:val="002164D0"/>
    <w:rsid w:val="0021659D"/>
    <w:rsid w:val="002166DE"/>
    <w:rsid w:val="00216817"/>
    <w:rsid w:val="002203B3"/>
    <w:rsid w:val="00220B54"/>
    <w:rsid w:val="00221A57"/>
    <w:rsid w:val="00221E18"/>
    <w:rsid w:val="00222594"/>
    <w:rsid w:val="00225BB9"/>
    <w:rsid w:val="0022646C"/>
    <w:rsid w:val="00226979"/>
    <w:rsid w:val="00231319"/>
    <w:rsid w:val="00231890"/>
    <w:rsid w:val="00232B51"/>
    <w:rsid w:val="00232F40"/>
    <w:rsid w:val="0023409D"/>
    <w:rsid w:val="00235679"/>
    <w:rsid w:val="00236D32"/>
    <w:rsid w:val="00237BFE"/>
    <w:rsid w:val="002412CE"/>
    <w:rsid w:val="00241AA6"/>
    <w:rsid w:val="00241D3B"/>
    <w:rsid w:val="00242AFC"/>
    <w:rsid w:val="00242F2D"/>
    <w:rsid w:val="00243D11"/>
    <w:rsid w:val="00244CB1"/>
    <w:rsid w:val="0024660F"/>
    <w:rsid w:val="00246E14"/>
    <w:rsid w:val="00247BB5"/>
    <w:rsid w:val="0025055A"/>
    <w:rsid w:val="00251A7D"/>
    <w:rsid w:val="002525F4"/>
    <w:rsid w:val="00252F4F"/>
    <w:rsid w:val="002548CA"/>
    <w:rsid w:val="00254D23"/>
    <w:rsid w:val="00256780"/>
    <w:rsid w:val="00256AAF"/>
    <w:rsid w:val="0026282D"/>
    <w:rsid w:val="00263440"/>
    <w:rsid w:val="002647E4"/>
    <w:rsid w:val="002654F0"/>
    <w:rsid w:val="00265776"/>
    <w:rsid w:val="002659B2"/>
    <w:rsid w:val="00266204"/>
    <w:rsid w:val="00266CFA"/>
    <w:rsid w:val="002729D9"/>
    <w:rsid w:val="0027476C"/>
    <w:rsid w:val="00275227"/>
    <w:rsid w:val="00275286"/>
    <w:rsid w:val="002766B6"/>
    <w:rsid w:val="0027676C"/>
    <w:rsid w:val="002809EB"/>
    <w:rsid w:val="0028151A"/>
    <w:rsid w:val="00282407"/>
    <w:rsid w:val="002841E3"/>
    <w:rsid w:val="002846BC"/>
    <w:rsid w:val="00285CF4"/>
    <w:rsid w:val="002863FA"/>
    <w:rsid w:val="00287827"/>
    <w:rsid w:val="002878B7"/>
    <w:rsid w:val="002915B6"/>
    <w:rsid w:val="0029190E"/>
    <w:rsid w:val="00292ADF"/>
    <w:rsid w:val="0029467C"/>
    <w:rsid w:val="0029493C"/>
    <w:rsid w:val="00295648"/>
    <w:rsid w:val="00295ADE"/>
    <w:rsid w:val="00296CAC"/>
    <w:rsid w:val="00296DB8"/>
    <w:rsid w:val="00297C84"/>
    <w:rsid w:val="00297E52"/>
    <w:rsid w:val="002A0741"/>
    <w:rsid w:val="002A11D1"/>
    <w:rsid w:val="002A12BC"/>
    <w:rsid w:val="002A256B"/>
    <w:rsid w:val="002A25DA"/>
    <w:rsid w:val="002A3721"/>
    <w:rsid w:val="002A3EE1"/>
    <w:rsid w:val="002A3F15"/>
    <w:rsid w:val="002A4214"/>
    <w:rsid w:val="002A4ED9"/>
    <w:rsid w:val="002A5881"/>
    <w:rsid w:val="002A5ABF"/>
    <w:rsid w:val="002A65C8"/>
    <w:rsid w:val="002A6EB1"/>
    <w:rsid w:val="002A7443"/>
    <w:rsid w:val="002A781F"/>
    <w:rsid w:val="002B1EDA"/>
    <w:rsid w:val="002B2AEA"/>
    <w:rsid w:val="002B3718"/>
    <w:rsid w:val="002B37D3"/>
    <w:rsid w:val="002B4796"/>
    <w:rsid w:val="002B4A9D"/>
    <w:rsid w:val="002B4ECC"/>
    <w:rsid w:val="002B5B4C"/>
    <w:rsid w:val="002B5CAF"/>
    <w:rsid w:val="002B5FBD"/>
    <w:rsid w:val="002B69AF"/>
    <w:rsid w:val="002B6D41"/>
    <w:rsid w:val="002C1155"/>
    <w:rsid w:val="002C1535"/>
    <w:rsid w:val="002C1B77"/>
    <w:rsid w:val="002C3D5F"/>
    <w:rsid w:val="002C3E8D"/>
    <w:rsid w:val="002C4F2C"/>
    <w:rsid w:val="002C528F"/>
    <w:rsid w:val="002C64B1"/>
    <w:rsid w:val="002C66E7"/>
    <w:rsid w:val="002C7657"/>
    <w:rsid w:val="002D03B3"/>
    <w:rsid w:val="002D06DA"/>
    <w:rsid w:val="002D0D61"/>
    <w:rsid w:val="002D2369"/>
    <w:rsid w:val="002D2FA6"/>
    <w:rsid w:val="002D388C"/>
    <w:rsid w:val="002D5019"/>
    <w:rsid w:val="002D5519"/>
    <w:rsid w:val="002D59FF"/>
    <w:rsid w:val="002D642F"/>
    <w:rsid w:val="002E12B1"/>
    <w:rsid w:val="002E28CB"/>
    <w:rsid w:val="002E42A2"/>
    <w:rsid w:val="002E5844"/>
    <w:rsid w:val="002E5D2E"/>
    <w:rsid w:val="002E6145"/>
    <w:rsid w:val="002E77AF"/>
    <w:rsid w:val="002F0821"/>
    <w:rsid w:val="002F1565"/>
    <w:rsid w:val="002F16A4"/>
    <w:rsid w:val="002F37E0"/>
    <w:rsid w:val="002F49D6"/>
    <w:rsid w:val="002F5697"/>
    <w:rsid w:val="002F5C88"/>
    <w:rsid w:val="002F6812"/>
    <w:rsid w:val="00300E10"/>
    <w:rsid w:val="003010D9"/>
    <w:rsid w:val="003028B8"/>
    <w:rsid w:val="00302937"/>
    <w:rsid w:val="00303039"/>
    <w:rsid w:val="003052E0"/>
    <w:rsid w:val="003054C4"/>
    <w:rsid w:val="003056D4"/>
    <w:rsid w:val="00305F25"/>
    <w:rsid w:val="003128A4"/>
    <w:rsid w:val="00312ECD"/>
    <w:rsid w:val="00314272"/>
    <w:rsid w:val="00315661"/>
    <w:rsid w:val="00315FC3"/>
    <w:rsid w:val="00316292"/>
    <w:rsid w:val="00316DBC"/>
    <w:rsid w:val="00316F9C"/>
    <w:rsid w:val="00317B6A"/>
    <w:rsid w:val="00317BCD"/>
    <w:rsid w:val="00320A0E"/>
    <w:rsid w:val="003218B8"/>
    <w:rsid w:val="00321C1F"/>
    <w:rsid w:val="00324094"/>
    <w:rsid w:val="0032450B"/>
    <w:rsid w:val="00324BA8"/>
    <w:rsid w:val="0032577D"/>
    <w:rsid w:val="003257A0"/>
    <w:rsid w:val="0032725B"/>
    <w:rsid w:val="003302EE"/>
    <w:rsid w:val="00330D5B"/>
    <w:rsid w:val="00331EA3"/>
    <w:rsid w:val="00332267"/>
    <w:rsid w:val="00332E4A"/>
    <w:rsid w:val="00334489"/>
    <w:rsid w:val="003355F1"/>
    <w:rsid w:val="00336CFA"/>
    <w:rsid w:val="00337516"/>
    <w:rsid w:val="00337BA5"/>
    <w:rsid w:val="00341480"/>
    <w:rsid w:val="00342269"/>
    <w:rsid w:val="0034249D"/>
    <w:rsid w:val="00344E20"/>
    <w:rsid w:val="003479BE"/>
    <w:rsid w:val="0035013B"/>
    <w:rsid w:val="003501CC"/>
    <w:rsid w:val="003554E6"/>
    <w:rsid w:val="00355ACD"/>
    <w:rsid w:val="00356147"/>
    <w:rsid w:val="00356DF1"/>
    <w:rsid w:val="0035741F"/>
    <w:rsid w:val="00357788"/>
    <w:rsid w:val="00357EC8"/>
    <w:rsid w:val="00360211"/>
    <w:rsid w:val="003609E7"/>
    <w:rsid w:val="00360F00"/>
    <w:rsid w:val="003625DA"/>
    <w:rsid w:val="00362A83"/>
    <w:rsid w:val="003638B1"/>
    <w:rsid w:val="0036444D"/>
    <w:rsid w:val="00364539"/>
    <w:rsid w:val="003652A2"/>
    <w:rsid w:val="00370C2D"/>
    <w:rsid w:val="003714C6"/>
    <w:rsid w:val="00371CCD"/>
    <w:rsid w:val="0037205A"/>
    <w:rsid w:val="0037235A"/>
    <w:rsid w:val="003734FE"/>
    <w:rsid w:val="003741A2"/>
    <w:rsid w:val="00375150"/>
    <w:rsid w:val="00375844"/>
    <w:rsid w:val="00381645"/>
    <w:rsid w:val="003819DB"/>
    <w:rsid w:val="0038226E"/>
    <w:rsid w:val="0038322D"/>
    <w:rsid w:val="00384090"/>
    <w:rsid w:val="00386CE5"/>
    <w:rsid w:val="00391174"/>
    <w:rsid w:val="003915AA"/>
    <w:rsid w:val="0039344C"/>
    <w:rsid w:val="0039407A"/>
    <w:rsid w:val="00394A73"/>
    <w:rsid w:val="00394E7F"/>
    <w:rsid w:val="0039687D"/>
    <w:rsid w:val="00396CBA"/>
    <w:rsid w:val="00396CD8"/>
    <w:rsid w:val="00397A97"/>
    <w:rsid w:val="003A017D"/>
    <w:rsid w:val="003A038A"/>
    <w:rsid w:val="003A0BBC"/>
    <w:rsid w:val="003A12B0"/>
    <w:rsid w:val="003A14E1"/>
    <w:rsid w:val="003A2B6C"/>
    <w:rsid w:val="003A325D"/>
    <w:rsid w:val="003A3569"/>
    <w:rsid w:val="003A5CC3"/>
    <w:rsid w:val="003A695F"/>
    <w:rsid w:val="003A6D3E"/>
    <w:rsid w:val="003A72E0"/>
    <w:rsid w:val="003B0D41"/>
    <w:rsid w:val="003B37D8"/>
    <w:rsid w:val="003B3D72"/>
    <w:rsid w:val="003B4533"/>
    <w:rsid w:val="003B52E0"/>
    <w:rsid w:val="003B6B8F"/>
    <w:rsid w:val="003B76F2"/>
    <w:rsid w:val="003B7E9F"/>
    <w:rsid w:val="003C0717"/>
    <w:rsid w:val="003C0A35"/>
    <w:rsid w:val="003C1B87"/>
    <w:rsid w:val="003C1F6B"/>
    <w:rsid w:val="003C22C9"/>
    <w:rsid w:val="003C2B5E"/>
    <w:rsid w:val="003C39F0"/>
    <w:rsid w:val="003C3D0E"/>
    <w:rsid w:val="003C3E0C"/>
    <w:rsid w:val="003C4313"/>
    <w:rsid w:val="003C731F"/>
    <w:rsid w:val="003C778A"/>
    <w:rsid w:val="003C7D37"/>
    <w:rsid w:val="003C7DD3"/>
    <w:rsid w:val="003D054E"/>
    <w:rsid w:val="003D08C3"/>
    <w:rsid w:val="003D3D80"/>
    <w:rsid w:val="003D430F"/>
    <w:rsid w:val="003D48DD"/>
    <w:rsid w:val="003D5256"/>
    <w:rsid w:val="003D52B9"/>
    <w:rsid w:val="003D643D"/>
    <w:rsid w:val="003D6649"/>
    <w:rsid w:val="003D73BE"/>
    <w:rsid w:val="003D7832"/>
    <w:rsid w:val="003D7C35"/>
    <w:rsid w:val="003E0A1E"/>
    <w:rsid w:val="003E31BC"/>
    <w:rsid w:val="003E3F4D"/>
    <w:rsid w:val="003E4AA2"/>
    <w:rsid w:val="003E6E72"/>
    <w:rsid w:val="003E6F47"/>
    <w:rsid w:val="003E7409"/>
    <w:rsid w:val="003E7643"/>
    <w:rsid w:val="003E77BB"/>
    <w:rsid w:val="003F0219"/>
    <w:rsid w:val="003F0978"/>
    <w:rsid w:val="003F0CEA"/>
    <w:rsid w:val="003F0EEF"/>
    <w:rsid w:val="003F11B4"/>
    <w:rsid w:val="003F29E3"/>
    <w:rsid w:val="003F3DDD"/>
    <w:rsid w:val="003F4B9B"/>
    <w:rsid w:val="003F4CE5"/>
    <w:rsid w:val="003F591A"/>
    <w:rsid w:val="003F6476"/>
    <w:rsid w:val="003F6B53"/>
    <w:rsid w:val="003F7603"/>
    <w:rsid w:val="003F78C6"/>
    <w:rsid w:val="00400180"/>
    <w:rsid w:val="00400A44"/>
    <w:rsid w:val="00400AA5"/>
    <w:rsid w:val="00403301"/>
    <w:rsid w:val="00403C4A"/>
    <w:rsid w:val="00403EDE"/>
    <w:rsid w:val="00405498"/>
    <w:rsid w:val="00405545"/>
    <w:rsid w:val="004067F4"/>
    <w:rsid w:val="00406F05"/>
    <w:rsid w:val="00410228"/>
    <w:rsid w:val="004107D0"/>
    <w:rsid w:val="00411C21"/>
    <w:rsid w:val="00412663"/>
    <w:rsid w:val="00415140"/>
    <w:rsid w:val="004152F2"/>
    <w:rsid w:val="004168A6"/>
    <w:rsid w:val="00416F19"/>
    <w:rsid w:val="00417933"/>
    <w:rsid w:val="004223DE"/>
    <w:rsid w:val="004224EA"/>
    <w:rsid w:val="00423101"/>
    <w:rsid w:val="00424534"/>
    <w:rsid w:val="00424FEA"/>
    <w:rsid w:val="0042571B"/>
    <w:rsid w:val="00426339"/>
    <w:rsid w:val="00426BCF"/>
    <w:rsid w:val="00430664"/>
    <w:rsid w:val="0043068D"/>
    <w:rsid w:val="004310C3"/>
    <w:rsid w:val="004311E7"/>
    <w:rsid w:val="00431229"/>
    <w:rsid w:val="004317BD"/>
    <w:rsid w:val="0043182C"/>
    <w:rsid w:val="00431861"/>
    <w:rsid w:val="004321FF"/>
    <w:rsid w:val="0043275D"/>
    <w:rsid w:val="00433D0C"/>
    <w:rsid w:val="00434BE8"/>
    <w:rsid w:val="00436CAD"/>
    <w:rsid w:val="00437346"/>
    <w:rsid w:val="00437F5C"/>
    <w:rsid w:val="0044036F"/>
    <w:rsid w:val="00441309"/>
    <w:rsid w:val="00442481"/>
    <w:rsid w:val="00443F5B"/>
    <w:rsid w:val="004448AE"/>
    <w:rsid w:val="00445DB4"/>
    <w:rsid w:val="00446513"/>
    <w:rsid w:val="00446BF3"/>
    <w:rsid w:val="00446DF1"/>
    <w:rsid w:val="00447012"/>
    <w:rsid w:val="00447032"/>
    <w:rsid w:val="004509A4"/>
    <w:rsid w:val="00450D4B"/>
    <w:rsid w:val="00451E93"/>
    <w:rsid w:val="0045222A"/>
    <w:rsid w:val="004525E7"/>
    <w:rsid w:val="0045268B"/>
    <w:rsid w:val="00452D88"/>
    <w:rsid w:val="00452DB7"/>
    <w:rsid w:val="004532FD"/>
    <w:rsid w:val="00453481"/>
    <w:rsid w:val="004544F9"/>
    <w:rsid w:val="00454ACE"/>
    <w:rsid w:val="0045539B"/>
    <w:rsid w:val="004575F4"/>
    <w:rsid w:val="00457E00"/>
    <w:rsid w:val="0046026C"/>
    <w:rsid w:val="00460797"/>
    <w:rsid w:val="00460DEF"/>
    <w:rsid w:val="00462C6F"/>
    <w:rsid w:val="00462DE0"/>
    <w:rsid w:val="004641E7"/>
    <w:rsid w:val="004657E5"/>
    <w:rsid w:val="00466284"/>
    <w:rsid w:val="00466921"/>
    <w:rsid w:val="004673D8"/>
    <w:rsid w:val="004678D6"/>
    <w:rsid w:val="00470E19"/>
    <w:rsid w:val="00471A3A"/>
    <w:rsid w:val="00471F16"/>
    <w:rsid w:val="004748AF"/>
    <w:rsid w:val="00474F80"/>
    <w:rsid w:val="00475245"/>
    <w:rsid w:val="00475874"/>
    <w:rsid w:val="00477803"/>
    <w:rsid w:val="00477A60"/>
    <w:rsid w:val="004834DA"/>
    <w:rsid w:val="0048482C"/>
    <w:rsid w:val="0048487E"/>
    <w:rsid w:val="0048511E"/>
    <w:rsid w:val="004861A7"/>
    <w:rsid w:val="004865B8"/>
    <w:rsid w:val="00490C73"/>
    <w:rsid w:val="00492723"/>
    <w:rsid w:val="0049371D"/>
    <w:rsid w:val="004957F2"/>
    <w:rsid w:val="00495B75"/>
    <w:rsid w:val="00496115"/>
    <w:rsid w:val="0049769E"/>
    <w:rsid w:val="00497F6F"/>
    <w:rsid w:val="004A0173"/>
    <w:rsid w:val="004A10AB"/>
    <w:rsid w:val="004A192B"/>
    <w:rsid w:val="004A2892"/>
    <w:rsid w:val="004A2D22"/>
    <w:rsid w:val="004A3BAB"/>
    <w:rsid w:val="004A4B10"/>
    <w:rsid w:val="004A4BF3"/>
    <w:rsid w:val="004A5DCB"/>
    <w:rsid w:val="004A73A8"/>
    <w:rsid w:val="004B1115"/>
    <w:rsid w:val="004B28E6"/>
    <w:rsid w:val="004B55DB"/>
    <w:rsid w:val="004B6507"/>
    <w:rsid w:val="004B679B"/>
    <w:rsid w:val="004B705A"/>
    <w:rsid w:val="004B7BCF"/>
    <w:rsid w:val="004C0351"/>
    <w:rsid w:val="004C1566"/>
    <w:rsid w:val="004C180C"/>
    <w:rsid w:val="004C1C28"/>
    <w:rsid w:val="004C2149"/>
    <w:rsid w:val="004C2294"/>
    <w:rsid w:val="004C2505"/>
    <w:rsid w:val="004C2F72"/>
    <w:rsid w:val="004C3666"/>
    <w:rsid w:val="004C3C2A"/>
    <w:rsid w:val="004C5BCB"/>
    <w:rsid w:val="004C6216"/>
    <w:rsid w:val="004C6979"/>
    <w:rsid w:val="004C6A49"/>
    <w:rsid w:val="004C7DD4"/>
    <w:rsid w:val="004D084F"/>
    <w:rsid w:val="004D19A2"/>
    <w:rsid w:val="004D1DEB"/>
    <w:rsid w:val="004D1FEB"/>
    <w:rsid w:val="004D23C0"/>
    <w:rsid w:val="004D2D21"/>
    <w:rsid w:val="004D2E70"/>
    <w:rsid w:val="004D3789"/>
    <w:rsid w:val="004D668A"/>
    <w:rsid w:val="004D6BF0"/>
    <w:rsid w:val="004D7BA7"/>
    <w:rsid w:val="004E02AE"/>
    <w:rsid w:val="004E09D8"/>
    <w:rsid w:val="004E1DA3"/>
    <w:rsid w:val="004E1F5C"/>
    <w:rsid w:val="004E254F"/>
    <w:rsid w:val="004E25B2"/>
    <w:rsid w:val="004E416B"/>
    <w:rsid w:val="004E4DA9"/>
    <w:rsid w:val="004E5668"/>
    <w:rsid w:val="004E5E34"/>
    <w:rsid w:val="004E5FFB"/>
    <w:rsid w:val="004F0479"/>
    <w:rsid w:val="004F1319"/>
    <w:rsid w:val="004F15C6"/>
    <w:rsid w:val="004F2C21"/>
    <w:rsid w:val="004F398F"/>
    <w:rsid w:val="004F56BB"/>
    <w:rsid w:val="004F58F5"/>
    <w:rsid w:val="004F5C6E"/>
    <w:rsid w:val="005017F8"/>
    <w:rsid w:val="005045CE"/>
    <w:rsid w:val="00505BD4"/>
    <w:rsid w:val="00505C0B"/>
    <w:rsid w:val="00506D84"/>
    <w:rsid w:val="00510876"/>
    <w:rsid w:val="005150D2"/>
    <w:rsid w:val="00515C6B"/>
    <w:rsid w:val="005169D7"/>
    <w:rsid w:val="005173C7"/>
    <w:rsid w:val="00517524"/>
    <w:rsid w:val="005175BC"/>
    <w:rsid w:val="005234D9"/>
    <w:rsid w:val="00523CF7"/>
    <w:rsid w:val="00523FB0"/>
    <w:rsid w:val="0052416C"/>
    <w:rsid w:val="005245A3"/>
    <w:rsid w:val="005246C6"/>
    <w:rsid w:val="005246DB"/>
    <w:rsid w:val="0052603A"/>
    <w:rsid w:val="0052708C"/>
    <w:rsid w:val="00531C01"/>
    <w:rsid w:val="00531F61"/>
    <w:rsid w:val="005322B1"/>
    <w:rsid w:val="00532954"/>
    <w:rsid w:val="00532DD5"/>
    <w:rsid w:val="00534976"/>
    <w:rsid w:val="0053639B"/>
    <w:rsid w:val="005366BC"/>
    <w:rsid w:val="005369F0"/>
    <w:rsid w:val="005373C9"/>
    <w:rsid w:val="00537855"/>
    <w:rsid w:val="005409DB"/>
    <w:rsid w:val="00540A68"/>
    <w:rsid w:val="00540C5C"/>
    <w:rsid w:val="005421EC"/>
    <w:rsid w:val="00543BA5"/>
    <w:rsid w:val="00544062"/>
    <w:rsid w:val="0054622F"/>
    <w:rsid w:val="005463C2"/>
    <w:rsid w:val="00546475"/>
    <w:rsid w:val="00546946"/>
    <w:rsid w:val="00546F82"/>
    <w:rsid w:val="005475B7"/>
    <w:rsid w:val="00547A6B"/>
    <w:rsid w:val="00547C5F"/>
    <w:rsid w:val="00547F6D"/>
    <w:rsid w:val="005506AB"/>
    <w:rsid w:val="005519D4"/>
    <w:rsid w:val="00551A8D"/>
    <w:rsid w:val="00552F65"/>
    <w:rsid w:val="00554382"/>
    <w:rsid w:val="00554730"/>
    <w:rsid w:val="005558B9"/>
    <w:rsid w:val="00555AE4"/>
    <w:rsid w:val="005569F5"/>
    <w:rsid w:val="00557A44"/>
    <w:rsid w:val="005620C0"/>
    <w:rsid w:val="00562C54"/>
    <w:rsid w:val="00563D35"/>
    <w:rsid w:val="00566365"/>
    <w:rsid w:val="00566380"/>
    <w:rsid w:val="005674AA"/>
    <w:rsid w:val="00567BB6"/>
    <w:rsid w:val="005711D3"/>
    <w:rsid w:val="005717CC"/>
    <w:rsid w:val="0057235D"/>
    <w:rsid w:val="00575ADC"/>
    <w:rsid w:val="0057699D"/>
    <w:rsid w:val="00580561"/>
    <w:rsid w:val="00581605"/>
    <w:rsid w:val="005822B7"/>
    <w:rsid w:val="005827A8"/>
    <w:rsid w:val="00583389"/>
    <w:rsid w:val="00583543"/>
    <w:rsid w:val="00583B64"/>
    <w:rsid w:val="005848CA"/>
    <w:rsid w:val="00585339"/>
    <w:rsid w:val="005856CC"/>
    <w:rsid w:val="00585795"/>
    <w:rsid w:val="00585E0E"/>
    <w:rsid w:val="00586B20"/>
    <w:rsid w:val="00590347"/>
    <w:rsid w:val="00590A92"/>
    <w:rsid w:val="00591975"/>
    <w:rsid w:val="00594C08"/>
    <w:rsid w:val="0059509B"/>
    <w:rsid w:val="005968CF"/>
    <w:rsid w:val="005970A7"/>
    <w:rsid w:val="005974F9"/>
    <w:rsid w:val="005A01E6"/>
    <w:rsid w:val="005A082E"/>
    <w:rsid w:val="005A143F"/>
    <w:rsid w:val="005A1A2A"/>
    <w:rsid w:val="005A2B4F"/>
    <w:rsid w:val="005A35D1"/>
    <w:rsid w:val="005A455B"/>
    <w:rsid w:val="005A487C"/>
    <w:rsid w:val="005A4955"/>
    <w:rsid w:val="005A525A"/>
    <w:rsid w:val="005B0189"/>
    <w:rsid w:val="005B0219"/>
    <w:rsid w:val="005B0B97"/>
    <w:rsid w:val="005B3235"/>
    <w:rsid w:val="005B334D"/>
    <w:rsid w:val="005B3F65"/>
    <w:rsid w:val="005B4CAF"/>
    <w:rsid w:val="005B634D"/>
    <w:rsid w:val="005B6596"/>
    <w:rsid w:val="005B68FA"/>
    <w:rsid w:val="005B7D5A"/>
    <w:rsid w:val="005C0D87"/>
    <w:rsid w:val="005C0F7F"/>
    <w:rsid w:val="005C146B"/>
    <w:rsid w:val="005C60F6"/>
    <w:rsid w:val="005C771A"/>
    <w:rsid w:val="005D106F"/>
    <w:rsid w:val="005D11AF"/>
    <w:rsid w:val="005D1303"/>
    <w:rsid w:val="005D2DF7"/>
    <w:rsid w:val="005D5014"/>
    <w:rsid w:val="005D6CD2"/>
    <w:rsid w:val="005D768D"/>
    <w:rsid w:val="005E0CC5"/>
    <w:rsid w:val="005E2C9B"/>
    <w:rsid w:val="005E4279"/>
    <w:rsid w:val="005E549B"/>
    <w:rsid w:val="005E594F"/>
    <w:rsid w:val="005E690C"/>
    <w:rsid w:val="005E6F27"/>
    <w:rsid w:val="005E70E3"/>
    <w:rsid w:val="005F1ED1"/>
    <w:rsid w:val="005F2FB1"/>
    <w:rsid w:val="005F38B8"/>
    <w:rsid w:val="005F4FE4"/>
    <w:rsid w:val="005F59AD"/>
    <w:rsid w:val="005F5DD3"/>
    <w:rsid w:val="005F5FFE"/>
    <w:rsid w:val="005F7553"/>
    <w:rsid w:val="005F7669"/>
    <w:rsid w:val="005F7BF2"/>
    <w:rsid w:val="00601E95"/>
    <w:rsid w:val="0060280F"/>
    <w:rsid w:val="00602847"/>
    <w:rsid w:val="00602F57"/>
    <w:rsid w:val="00604095"/>
    <w:rsid w:val="00604D4F"/>
    <w:rsid w:val="006051A2"/>
    <w:rsid w:val="00605268"/>
    <w:rsid w:val="00606546"/>
    <w:rsid w:val="00606FF0"/>
    <w:rsid w:val="00607F6A"/>
    <w:rsid w:val="006100A3"/>
    <w:rsid w:val="006111B9"/>
    <w:rsid w:val="006111C0"/>
    <w:rsid w:val="00613DB0"/>
    <w:rsid w:val="00614CC4"/>
    <w:rsid w:val="006157A3"/>
    <w:rsid w:val="00616000"/>
    <w:rsid w:val="00617D04"/>
    <w:rsid w:val="00617EE7"/>
    <w:rsid w:val="00620943"/>
    <w:rsid w:val="00620FAE"/>
    <w:rsid w:val="006216B7"/>
    <w:rsid w:val="00621807"/>
    <w:rsid w:val="00622F3B"/>
    <w:rsid w:val="00623774"/>
    <w:rsid w:val="0062410B"/>
    <w:rsid w:val="00625CAB"/>
    <w:rsid w:val="0062603D"/>
    <w:rsid w:val="006263D0"/>
    <w:rsid w:val="006266D7"/>
    <w:rsid w:val="00631380"/>
    <w:rsid w:val="006315E7"/>
    <w:rsid w:val="00631799"/>
    <w:rsid w:val="00631DAA"/>
    <w:rsid w:val="00632321"/>
    <w:rsid w:val="006323A1"/>
    <w:rsid w:val="006333ED"/>
    <w:rsid w:val="00633CEA"/>
    <w:rsid w:val="00635549"/>
    <w:rsid w:val="00636C3B"/>
    <w:rsid w:val="0063706E"/>
    <w:rsid w:val="006401FF"/>
    <w:rsid w:val="0064073E"/>
    <w:rsid w:val="00640ED8"/>
    <w:rsid w:val="00641308"/>
    <w:rsid w:val="00641FAF"/>
    <w:rsid w:val="00642C9B"/>
    <w:rsid w:val="00643277"/>
    <w:rsid w:val="0064339F"/>
    <w:rsid w:val="00643585"/>
    <w:rsid w:val="00644A1B"/>
    <w:rsid w:val="00644F22"/>
    <w:rsid w:val="006452CA"/>
    <w:rsid w:val="006452D7"/>
    <w:rsid w:val="00646617"/>
    <w:rsid w:val="00650BCA"/>
    <w:rsid w:val="00650FAE"/>
    <w:rsid w:val="006518D0"/>
    <w:rsid w:val="00651A3F"/>
    <w:rsid w:val="00651DDA"/>
    <w:rsid w:val="00651F8D"/>
    <w:rsid w:val="00652B9E"/>
    <w:rsid w:val="00652DC8"/>
    <w:rsid w:val="00654B4E"/>
    <w:rsid w:val="006555E4"/>
    <w:rsid w:val="006561E2"/>
    <w:rsid w:val="00656557"/>
    <w:rsid w:val="00660204"/>
    <w:rsid w:val="00660529"/>
    <w:rsid w:val="00661FF1"/>
    <w:rsid w:val="00662D15"/>
    <w:rsid w:val="006631F4"/>
    <w:rsid w:val="00663EA1"/>
    <w:rsid w:val="0066513B"/>
    <w:rsid w:val="00666019"/>
    <w:rsid w:val="0066643A"/>
    <w:rsid w:val="00667182"/>
    <w:rsid w:val="00667E9B"/>
    <w:rsid w:val="006713F3"/>
    <w:rsid w:val="00671E2B"/>
    <w:rsid w:val="0067333B"/>
    <w:rsid w:val="00680496"/>
    <w:rsid w:val="00680E1E"/>
    <w:rsid w:val="00683FE2"/>
    <w:rsid w:val="00684E0B"/>
    <w:rsid w:val="006900BE"/>
    <w:rsid w:val="006912E4"/>
    <w:rsid w:val="00691F3B"/>
    <w:rsid w:val="00691FE1"/>
    <w:rsid w:val="00692C2A"/>
    <w:rsid w:val="00693F5E"/>
    <w:rsid w:val="00693F6A"/>
    <w:rsid w:val="00695282"/>
    <w:rsid w:val="006968D8"/>
    <w:rsid w:val="00697431"/>
    <w:rsid w:val="00697E3E"/>
    <w:rsid w:val="00697EBE"/>
    <w:rsid w:val="006A0012"/>
    <w:rsid w:val="006A0270"/>
    <w:rsid w:val="006A1C3A"/>
    <w:rsid w:val="006A21E0"/>
    <w:rsid w:val="006A24C6"/>
    <w:rsid w:val="006A433D"/>
    <w:rsid w:val="006A4887"/>
    <w:rsid w:val="006A4F26"/>
    <w:rsid w:val="006A519E"/>
    <w:rsid w:val="006A61E8"/>
    <w:rsid w:val="006A7609"/>
    <w:rsid w:val="006B203A"/>
    <w:rsid w:val="006B2A94"/>
    <w:rsid w:val="006B2AFC"/>
    <w:rsid w:val="006B3C24"/>
    <w:rsid w:val="006B3C8F"/>
    <w:rsid w:val="006B3DCF"/>
    <w:rsid w:val="006C08DB"/>
    <w:rsid w:val="006C09CC"/>
    <w:rsid w:val="006C3680"/>
    <w:rsid w:val="006C41F8"/>
    <w:rsid w:val="006C47FF"/>
    <w:rsid w:val="006C4E28"/>
    <w:rsid w:val="006C5977"/>
    <w:rsid w:val="006C645A"/>
    <w:rsid w:val="006C6EAB"/>
    <w:rsid w:val="006D05DB"/>
    <w:rsid w:val="006D1C40"/>
    <w:rsid w:val="006D1C92"/>
    <w:rsid w:val="006D3DA4"/>
    <w:rsid w:val="006D3DBC"/>
    <w:rsid w:val="006D46DB"/>
    <w:rsid w:val="006D519D"/>
    <w:rsid w:val="006D57A4"/>
    <w:rsid w:val="006D649E"/>
    <w:rsid w:val="006D6BF7"/>
    <w:rsid w:val="006D6E63"/>
    <w:rsid w:val="006D75DD"/>
    <w:rsid w:val="006E02A3"/>
    <w:rsid w:val="006E0510"/>
    <w:rsid w:val="006E1369"/>
    <w:rsid w:val="006E14A1"/>
    <w:rsid w:val="006E1580"/>
    <w:rsid w:val="006E331C"/>
    <w:rsid w:val="006E3679"/>
    <w:rsid w:val="006E3733"/>
    <w:rsid w:val="006E3FC6"/>
    <w:rsid w:val="006E71EE"/>
    <w:rsid w:val="006E7F72"/>
    <w:rsid w:val="006F0861"/>
    <w:rsid w:val="006F09C6"/>
    <w:rsid w:val="006F135D"/>
    <w:rsid w:val="006F203D"/>
    <w:rsid w:val="006F25B6"/>
    <w:rsid w:val="006F304A"/>
    <w:rsid w:val="006F3A41"/>
    <w:rsid w:val="006F4FB1"/>
    <w:rsid w:val="006F5AF5"/>
    <w:rsid w:val="006F6964"/>
    <w:rsid w:val="006F69E4"/>
    <w:rsid w:val="006F6A88"/>
    <w:rsid w:val="006F7B2E"/>
    <w:rsid w:val="00701D86"/>
    <w:rsid w:val="00702EC8"/>
    <w:rsid w:val="007040CF"/>
    <w:rsid w:val="007051CB"/>
    <w:rsid w:val="0070664A"/>
    <w:rsid w:val="007109B3"/>
    <w:rsid w:val="00710B4F"/>
    <w:rsid w:val="00711107"/>
    <w:rsid w:val="00711431"/>
    <w:rsid w:val="007114F8"/>
    <w:rsid w:val="00711F86"/>
    <w:rsid w:val="007127BA"/>
    <w:rsid w:val="00712BFB"/>
    <w:rsid w:val="00713DD0"/>
    <w:rsid w:val="0071410A"/>
    <w:rsid w:val="00714980"/>
    <w:rsid w:val="0071630B"/>
    <w:rsid w:val="007167E0"/>
    <w:rsid w:val="00717937"/>
    <w:rsid w:val="007225D7"/>
    <w:rsid w:val="007238A1"/>
    <w:rsid w:val="00723D1E"/>
    <w:rsid w:val="0072404E"/>
    <w:rsid w:val="00724623"/>
    <w:rsid w:val="00724A79"/>
    <w:rsid w:val="00725174"/>
    <w:rsid w:val="007270A4"/>
    <w:rsid w:val="007309F8"/>
    <w:rsid w:val="00730DF4"/>
    <w:rsid w:val="0073135A"/>
    <w:rsid w:val="007316BB"/>
    <w:rsid w:val="00732034"/>
    <w:rsid w:val="0073370C"/>
    <w:rsid w:val="007338C5"/>
    <w:rsid w:val="00734164"/>
    <w:rsid w:val="00736D9C"/>
    <w:rsid w:val="00740F26"/>
    <w:rsid w:val="00742D04"/>
    <w:rsid w:val="00743AE3"/>
    <w:rsid w:val="007448D9"/>
    <w:rsid w:val="0074671E"/>
    <w:rsid w:val="007474AB"/>
    <w:rsid w:val="00747596"/>
    <w:rsid w:val="00747B9D"/>
    <w:rsid w:val="00747E7C"/>
    <w:rsid w:val="007510B5"/>
    <w:rsid w:val="007516CB"/>
    <w:rsid w:val="00751D7A"/>
    <w:rsid w:val="00757120"/>
    <w:rsid w:val="00757E1F"/>
    <w:rsid w:val="00760C9E"/>
    <w:rsid w:val="00761FF1"/>
    <w:rsid w:val="00762904"/>
    <w:rsid w:val="00763117"/>
    <w:rsid w:val="0076314F"/>
    <w:rsid w:val="00763651"/>
    <w:rsid w:val="00764124"/>
    <w:rsid w:val="00764175"/>
    <w:rsid w:val="007641B9"/>
    <w:rsid w:val="00764893"/>
    <w:rsid w:val="007652CF"/>
    <w:rsid w:val="007658E5"/>
    <w:rsid w:val="00765E26"/>
    <w:rsid w:val="007663AD"/>
    <w:rsid w:val="00767815"/>
    <w:rsid w:val="0077075B"/>
    <w:rsid w:val="00770C3F"/>
    <w:rsid w:val="0077102A"/>
    <w:rsid w:val="0077264C"/>
    <w:rsid w:val="007734AD"/>
    <w:rsid w:val="00773BDB"/>
    <w:rsid w:val="00774E5B"/>
    <w:rsid w:val="007764B8"/>
    <w:rsid w:val="00777091"/>
    <w:rsid w:val="0077739D"/>
    <w:rsid w:val="007808A0"/>
    <w:rsid w:val="00780FB9"/>
    <w:rsid w:val="007816D6"/>
    <w:rsid w:val="00781A13"/>
    <w:rsid w:val="00782000"/>
    <w:rsid w:val="007820EF"/>
    <w:rsid w:val="007825D8"/>
    <w:rsid w:val="007832E6"/>
    <w:rsid w:val="007835F0"/>
    <w:rsid w:val="007845D9"/>
    <w:rsid w:val="0078493D"/>
    <w:rsid w:val="00786FA4"/>
    <w:rsid w:val="007876B9"/>
    <w:rsid w:val="00787A05"/>
    <w:rsid w:val="00791385"/>
    <w:rsid w:val="007918AA"/>
    <w:rsid w:val="007924EB"/>
    <w:rsid w:val="00792853"/>
    <w:rsid w:val="00792E51"/>
    <w:rsid w:val="00792FBF"/>
    <w:rsid w:val="00795228"/>
    <w:rsid w:val="00797B49"/>
    <w:rsid w:val="007A119A"/>
    <w:rsid w:val="007A1B0B"/>
    <w:rsid w:val="007A1D4B"/>
    <w:rsid w:val="007A3F46"/>
    <w:rsid w:val="007A48C5"/>
    <w:rsid w:val="007A5168"/>
    <w:rsid w:val="007A550D"/>
    <w:rsid w:val="007A5AB0"/>
    <w:rsid w:val="007A6362"/>
    <w:rsid w:val="007A6A55"/>
    <w:rsid w:val="007B0707"/>
    <w:rsid w:val="007B2229"/>
    <w:rsid w:val="007B29DF"/>
    <w:rsid w:val="007B2CC1"/>
    <w:rsid w:val="007B3500"/>
    <w:rsid w:val="007B3773"/>
    <w:rsid w:val="007B49CE"/>
    <w:rsid w:val="007B4B20"/>
    <w:rsid w:val="007B4E68"/>
    <w:rsid w:val="007B65CD"/>
    <w:rsid w:val="007C34ED"/>
    <w:rsid w:val="007C3B30"/>
    <w:rsid w:val="007C5B1E"/>
    <w:rsid w:val="007C5B8D"/>
    <w:rsid w:val="007C6288"/>
    <w:rsid w:val="007C7120"/>
    <w:rsid w:val="007C778E"/>
    <w:rsid w:val="007D1509"/>
    <w:rsid w:val="007D1619"/>
    <w:rsid w:val="007D23F8"/>
    <w:rsid w:val="007D4BB7"/>
    <w:rsid w:val="007D5154"/>
    <w:rsid w:val="007D5E80"/>
    <w:rsid w:val="007D7BDE"/>
    <w:rsid w:val="007D7DBA"/>
    <w:rsid w:val="007D7F89"/>
    <w:rsid w:val="007E015E"/>
    <w:rsid w:val="007E0341"/>
    <w:rsid w:val="007E0D80"/>
    <w:rsid w:val="007E15CC"/>
    <w:rsid w:val="007E2E12"/>
    <w:rsid w:val="007E3DB3"/>
    <w:rsid w:val="007E44A8"/>
    <w:rsid w:val="007E5167"/>
    <w:rsid w:val="007E6C8B"/>
    <w:rsid w:val="007E7AE3"/>
    <w:rsid w:val="007F11FD"/>
    <w:rsid w:val="007F2B38"/>
    <w:rsid w:val="007F2E34"/>
    <w:rsid w:val="007F4001"/>
    <w:rsid w:val="007F4C72"/>
    <w:rsid w:val="007F50FB"/>
    <w:rsid w:val="007F5630"/>
    <w:rsid w:val="007F6161"/>
    <w:rsid w:val="007F7741"/>
    <w:rsid w:val="007F7795"/>
    <w:rsid w:val="00802A3C"/>
    <w:rsid w:val="00803833"/>
    <w:rsid w:val="00803E23"/>
    <w:rsid w:val="00806231"/>
    <w:rsid w:val="008072B8"/>
    <w:rsid w:val="0080771C"/>
    <w:rsid w:val="00807BBE"/>
    <w:rsid w:val="00807BD8"/>
    <w:rsid w:val="008106B7"/>
    <w:rsid w:val="008128E8"/>
    <w:rsid w:val="00814FAA"/>
    <w:rsid w:val="008151BD"/>
    <w:rsid w:val="008155AD"/>
    <w:rsid w:val="00815AA8"/>
    <w:rsid w:val="00817B07"/>
    <w:rsid w:val="00821072"/>
    <w:rsid w:val="008229F4"/>
    <w:rsid w:val="00823DAE"/>
    <w:rsid w:val="00827ECF"/>
    <w:rsid w:val="00831638"/>
    <w:rsid w:val="00832F74"/>
    <w:rsid w:val="00834330"/>
    <w:rsid w:val="008361BA"/>
    <w:rsid w:val="00836ABA"/>
    <w:rsid w:val="008375A5"/>
    <w:rsid w:val="0083778A"/>
    <w:rsid w:val="00840528"/>
    <w:rsid w:val="00840D37"/>
    <w:rsid w:val="00841A57"/>
    <w:rsid w:val="00842819"/>
    <w:rsid w:val="008431F2"/>
    <w:rsid w:val="008457E7"/>
    <w:rsid w:val="00845B51"/>
    <w:rsid w:val="00846BFD"/>
    <w:rsid w:val="00846C8B"/>
    <w:rsid w:val="00850A91"/>
    <w:rsid w:val="0085217B"/>
    <w:rsid w:val="0085441B"/>
    <w:rsid w:val="00854510"/>
    <w:rsid w:val="0085481F"/>
    <w:rsid w:val="0085482A"/>
    <w:rsid w:val="00855855"/>
    <w:rsid w:val="008562A5"/>
    <w:rsid w:val="00860B47"/>
    <w:rsid w:val="0086174E"/>
    <w:rsid w:val="00861A8A"/>
    <w:rsid w:val="0086309F"/>
    <w:rsid w:val="008638DA"/>
    <w:rsid w:val="00863B94"/>
    <w:rsid w:val="008649E2"/>
    <w:rsid w:val="008652EF"/>
    <w:rsid w:val="00865746"/>
    <w:rsid w:val="0086617B"/>
    <w:rsid w:val="0086785F"/>
    <w:rsid w:val="00867A5B"/>
    <w:rsid w:val="00867CCB"/>
    <w:rsid w:val="00870308"/>
    <w:rsid w:val="0087064F"/>
    <w:rsid w:val="008721DB"/>
    <w:rsid w:val="008729C3"/>
    <w:rsid w:val="00872A64"/>
    <w:rsid w:val="00873035"/>
    <w:rsid w:val="008773E9"/>
    <w:rsid w:val="00877446"/>
    <w:rsid w:val="008820FE"/>
    <w:rsid w:val="008836FA"/>
    <w:rsid w:val="00883B9A"/>
    <w:rsid w:val="00887A96"/>
    <w:rsid w:val="008901DE"/>
    <w:rsid w:val="00890CB5"/>
    <w:rsid w:val="00891141"/>
    <w:rsid w:val="00892277"/>
    <w:rsid w:val="008927B8"/>
    <w:rsid w:val="008939A7"/>
    <w:rsid w:val="00893EEC"/>
    <w:rsid w:val="00894388"/>
    <w:rsid w:val="00894D13"/>
    <w:rsid w:val="00895ED7"/>
    <w:rsid w:val="008A11F2"/>
    <w:rsid w:val="008A2104"/>
    <w:rsid w:val="008A2EAA"/>
    <w:rsid w:val="008A2EBB"/>
    <w:rsid w:val="008A2F73"/>
    <w:rsid w:val="008A3CD0"/>
    <w:rsid w:val="008A3EE0"/>
    <w:rsid w:val="008A4C98"/>
    <w:rsid w:val="008A4D68"/>
    <w:rsid w:val="008A551A"/>
    <w:rsid w:val="008A6F0F"/>
    <w:rsid w:val="008B0871"/>
    <w:rsid w:val="008B08AB"/>
    <w:rsid w:val="008B0F9A"/>
    <w:rsid w:val="008B2E32"/>
    <w:rsid w:val="008B31F4"/>
    <w:rsid w:val="008B32B6"/>
    <w:rsid w:val="008B541B"/>
    <w:rsid w:val="008B6472"/>
    <w:rsid w:val="008B6925"/>
    <w:rsid w:val="008B7ADB"/>
    <w:rsid w:val="008C0DBF"/>
    <w:rsid w:val="008C3C4B"/>
    <w:rsid w:val="008C3E10"/>
    <w:rsid w:val="008C5076"/>
    <w:rsid w:val="008C698D"/>
    <w:rsid w:val="008C6A80"/>
    <w:rsid w:val="008C6E89"/>
    <w:rsid w:val="008C71E0"/>
    <w:rsid w:val="008C729B"/>
    <w:rsid w:val="008C7DF5"/>
    <w:rsid w:val="008D0DF0"/>
    <w:rsid w:val="008D147C"/>
    <w:rsid w:val="008D1641"/>
    <w:rsid w:val="008D1C79"/>
    <w:rsid w:val="008D3CFD"/>
    <w:rsid w:val="008D55D7"/>
    <w:rsid w:val="008D5D73"/>
    <w:rsid w:val="008D69C2"/>
    <w:rsid w:val="008D6DA2"/>
    <w:rsid w:val="008D7421"/>
    <w:rsid w:val="008D788A"/>
    <w:rsid w:val="008E0556"/>
    <w:rsid w:val="008E0707"/>
    <w:rsid w:val="008E1513"/>
    <w:rsid w:val="008E184D"/>
    <w:rsid w:val="008E3185"/>
    <w:rsid w:val="008E3B32"/>
    <w:rsid w:val="008E3B77"/>
    <w:rsid w:val="008E40D8"/>
    <w:rsid w:val="008E446A"/>
    <w:rsid w:val="008E4C12"/>
    <w:rsid w:val="008E7030"/>
    <w:rsid w:val="008E72C1"/>
    <w:rsid w:val="008F1906"/>
    <w:rsid w:val="008F1D90"/>
    <w:rsid w:val="008F25AC"/>
    <w:rsid w:val="008F26BD"/>
    <w:rsid w:val="008F3B9F"/>
    <w:rsid w:val="008F4EE2"/>
    <w:rsid w:val="008F4FFE"/>
    <w:rsid w:val="008F55DB"/>
    <w:rsid w:val="008F5DBA"/>
    <w:rsid w:val="008F66D8"/>
    <w:rsid w:val="008F6A6A"/>
    <w:rsid w:val="00902E46"/>
    <w:rsid w:val="00902ED0"/>
    <w:rsid w:val="00902F83"/>
    <w:rsid w:val="009033D6"/>
    <w:rsid w:val="0090358A"/>
    <w:rsid w:val="00904933"/>
    <w:rsid w:val="0090517C"/>
    <w:rsid w:val="009057FA"/>
    <w:rsid w:val="00905842"/>
    <w:rsid w:val="00906A38"/>
    <w:rsid w:val="009107E3"/>
    <w:rsid w:val="00910BF9"/>
    <w:rsid w:val="009114B2"/>
    <w:rsid w:val="00911B3E"/>
    <w:rsid w:val="00912467"/>
    <w:rsid w:val="00912E0B"/>
    <w:rsid w:val="00913736"/>
    <w:rsid w:val="009165FD"/>
    <w:rsid w:val="00916CEF"/>
    <w:rsid w:val="0092092D"/>
    <w:rsid w:val="009229C9"/>
    <w:rsid w:val="0092382E"/>
    <w:rsid w:val="00923D4A"/>
    <w:rsid w:val="0092409D"/>
    <w:rsid w:val="009254DD"/>
    <w:rsid w:val="009263A0"/>
    <w:rsid w:val="009264F7"/>
    <w:rsid w:val="009272B4"/>
    <w:rsid w:val="00930304"/>
    <w:rsid w:val="00930AB6"/>
    <w:rsid w:val="00930FE0"/>
    <w:rsid w:val="009331BD"/>
    <w:rsid w:val="00935B2B"/>
    <w:rsid w:val="00935F44"/>
    <w:rsid w:val="00936ED2"/>
    <w:rsid w:val="00937225"/>
    <w:rsid w:val="00940E5C"/>
    <w:rsid w:val="00941209"/>
    <w:rsid w:val="00941713"/>
    <w:rsid w:val="00941997"/>
    <w:rsid w:val="00944AC6"/>
    <w:rsid w:val="0094580D"/>
    <w:rsid w:val="00946709"/>
    <w:rsid w:val="00946E83"/>
    <w:rsid w:val="0094775C"/>
    <w:rsid w:val="00947F84"/>
    <w:rsid w:val="009502BB"/>
    <w:rsid w:val="00950CA6"/>
    <w:rsid w:val="00950E9E"/>
    <w:rsid w:val="00951C8C"/>
    <w:rsid w:val="00954A4D"/>
    <w:rsid w:val="0095606A"/>
    <w:rsid w:val="0095619D"/>
    <w:rsid w:val="00956A64"/>
    <w:rsid w:val="00956B1B"/>
    <w:rsid w:val="0095771B"/>
    <w:rsid w:val="00957C40"/>
    <w:rsid w:val="00960A36"/>
    <w:rsid w:val="00962331"/>
    <w:rsid w:val="0096267A"/>
    <w:rsid w:val="009629CD"/>
    <w:rsid w:val="009636F3"/>
    <w:rsid w:val="00964C62"/>
    <w:rsid w:val="00965150"/>
    <w:rsid w:val="00965B30"/>
    <w:rsid w:val="009660C4"/>
    <w:rsid w:val="0096725A"/>
    <w:rsid w:val="00967454"/>
    <w:rsid w:val="00970B7E"/>
    <w:rsid w:val="00970F70"/>
    <w:rsid w:val="00971BD0"/>
    <w:rsid w:val="00971E7D"/>
    <w:rsid w:val="00972BF7"/>
    <w:rsid w:val="00973F2E"/>
    <w:rsid w:val="00974B98"/>
    <w:rsid w:val="00974F80"/>
    <w:rsid w:val="0097539E"/>
    <w:rsid w:val="00976F89"/>
    <w:rsid w:val="00977837"/>
    <w:rsid w:val="009805D2"/>
    <w:rsid w:val="00980643"/>
    <w:rsid w:val="00982918"/>
    <w:rsid w:val="00982E60"/>
    <w:rsid w:val="00983012"/>
    <w:rsid w:val="00983173"/>
    <w:rsid w:val="0098329B"/>
    <w:rsid w:val="00983E3B"/>
    <w:rsid w:val="00984586"/>
    <w:rsid w:val="00984B0A"/>
    <w:rsid w:val="00985939"/>
    <w:rsid w:val="00986231"/>
    <w:rsid w:val="009870F5"/>
    <w:rsid w:val="00990EEE"/>
    <w:rsid w:val="00991692"/>
    <w:rsid w:val="009917A0"/>
    <w:rsid w:val="009926FA"/>
    <w:rsid w:val="00992E24"/>
    <w:rsid w:val="0099366E"/>
    <w:rsid w:val="00994673"/>
    <w:rsid w:val="00995D0D"/>
    <w:rsid w:val="009966F0"/>
    <w:rsid w:val="00996D3D"/>
    <w:rsid w:val="0099732E"/>
    <w:rsid w:val="009974A9"/>
    <w:rsid w:val="00997AB3"/>
    <w:rsid w:val="009A01D2"/>
    <w:rsid w:val="009A1C73"/>
    <w:rsid w:val="009A1EFE"/>
    <w:rsid w:val="009A2264"/>
    <w:rsid w:val="009A270E"/>
    <w:rsid w:val="009A28B6"/>
    <w:rsid w:val="009A2A4A"/>
    <w:rsid w:val="009A2BDC"/>
    <w:rsid w:val="009A348B"/>
    <w:rsid w:val="009A3CA5"/>
    <w:rsid w:val="009A40AC"/>
    <w:rsid w:val="009A4277"/>
    <w:rsid w:val="009A48C3"/>
    <w:rsid w:val="009A6926"/>
    <w:rsid w:val="009A6D04"/>
    <w:rsid w:val="009A768B"/>
    <w:rsid w:val="009B0391"/>
    <w:rsid w:val="009B0C70"/>
    <w:rsid w:val="009B10E3"/>
    <w:rsid w:val="009B241D"/>
    <w:rsid w:val="009B2E76"/>
    <w:rsid w:val="009B4900"/>
    <w:rsid w:val="009B497E"/>
    <w:rsid w:val="009B5F0B"/>
    <w:rsid w:val="009B6730"/>
    <w:rsid w:val="009B6E58"/>
    <w:rsid w:val="009C05D2"/>
    <w:rsid w:val="009C11AF"/>
    <w:rsid w:val="009C25D4"/>
    <w:rsid w:val="009C516D"/>
    <w:rsid w:val="009C57D4"/>
    <w:rsid w:val="009C5AF9"/>
    <w:rsid w:val="009C5C8A"/>
    <w:rsid w:val="009C6F8B"/>
    <w:rsid w:val="009C74D0"/>
    <w:rsid w:val="009C7A2D"/>
    <w:rsid w:val="009C7A5E"/>
    <w:rsid w:val="009D0085"/>
    <w:rsid w:val="009D0F71"/>
    <w:rsid w:val="009D1986"/>
    <w:rsid w:val="009D3535"/>
    <w:rsid w:val="009D40F2"/>
    <w:rsid w:val="009D5447"/>
    <w:rsid w:val="009D59F1"/>
    <w:rsid w:val="009E02C5"/>
    <w:rsid w:val="009E42A8"/>
    <w:rsid w:val="009E4E74"/>
    <w:rsid w:val="009E6E99"/>
    <w:rsid w:val="009E7B6B"/>
    <w:rsid w:val="009F35E2"/>
    <w:rsid w:val="009F44D9"/>
    <w:rsid w:val="009F48D4"/>
    <w:rsid w:val="009F586C"/>
    <w:rsid w:val="009F5EA2"/>
    <w:rsid w:val="009F7152"/>
    <w:rsid w:val="00A00A6C"/>
    <w:rsid w:val="00A0118F"/>
    <w:rsid w:val="00A0196E"/>
    <w:rsid w:val="00A01A23"/>
    <w:rsid w:val="00A0374D"/>
    <w:rsid w:val="00A03990"/>
    <w:rsid w:val="00A03BCE"/>
    <w:rsid w:val="00A04B61"/>
    <w:rsid w:val="00A04BBD"/>
    <w:rsid w:val="00A11073"/>
    <w:rsid w:val="00A113D6"/>
    <w:rsid w:val="00A1170F"/>
    <w:rsid w:val="00A11B83"/>
    <w:rsid w:val="00A11C48"/>
    <w:rsid w:val="00A11D59"/>
    <w:rsid w:val="00A120F4"/>
    <w:rsid w:val="00A12F57"/>
    <w:rsid w:val="00A1358E"/>
    <w:rsid w:val="00A17FE3"/>
    <w:rsid w:val="00A2161F"/>
    <w:rsid w:val="00A216E5"/>
    <w:rsid w:val="00A241A7"/>
    <w:rsid w:val="00A24200"/>
    <w:rsid w:val="00A24705"/>
    <w:rsid w:val="00A24F5F"/>
    <w:rsid w:val="00A2501F"/>
    <w:rsid w:val="00A272ED"/>
    <w:rsid w:val="00A319ED"/>
    <w:rsid w:val="00A31EDE"/>
    <w:rsid w:val="00A32222"/>
    <w:rsid w:val="00A33499"/>
    <w:rsid w:val="00A3419B"/>
    <w:rsid w:val="00A3443B"/>
    <w:rsid w:val="00A34C47"/>
    <w:rsid w:val="00A3570D"/>
    <w:rsid w:val="00A35A58"/>
    <w:rsid w:val="00A35B05"/>
    <w:rsid w:val="00A35B60"/>
    <w:rsid w:val="00A40B4A"/>
    <w:rsid w:val="00A40C89"/>
    <w:rsid w:val="00A41B0B"/>
    <w:rsid w:val="00A4225C"/>
    <w:rsid w:val="00A42A6E"/>
    <w:rsid w:val="00A42E71"/>
    <w:rsid w:val="00A445BA"/>
    <w:rsid w:val="00A45040"/>
    <w:rsid w:val="00A46998"/>
    <w:rsid w:val="00A47047"/>
    <w:rsid w:val="00A501C7"/>
    <w:rsid w:val="00A51A15"/>
    <w:rsid w:val="00A51AC3"/>
    <w:rsid w:val="00A51AFC"/>
    <w:rsid w:val="00A52092"/>
    <w:rsid w:val="00A5253A"/>
    <w:rsid w:val="00A52913"/>
    <w:rsid w:val="00A53D7C"/>
    <w:rsid w:val="00A54E78"/>
    <w:rsid w:val="00A55E05"/>
    <w:rsid w:val="00A56BE9"/>
    <w:rsid w:val="00A57C1B"/>
    <w:rsid w:val="00A66627"/>
    <w:rsid w:val="00A66A31"/>
    <w:rsid w:val="00A67A3E"/>
    <w:rsid w:val="00A67AFB"/>
    <w:rsid w:val="00A706D3"/>
    <w:rsid w:val="00A70C5B"/>
    <w:rsid w:val="00A71C1E"/>
    <w:rsid w:val="00A72AFD"/>
    <w:rsid w:val="00A75FB9"/>
    <w:rsid w:val="00A7687F"/>
    <w:rsid w:val="00A77097"/>
    <w:rsid w:val="00A77107"/>
    <w:rsid w:val="00A77232"/>
    <w:rsid w:val="00A77407"/>
    <w:rsid w:val="00A7748A"/>
    <w:rsid w:val="00A77529"/>
    <w:rsid w:val="00A77CA4"/>
    <w:rsid w:val="00A77E2B"/>
    <w:rsid w:val="00A80514"/>
    <w:rsid w:val="00A80816"/>
    <w:rsid w:val="00A80998"/>
    <w:rsid w:val="00A8146E"/>
    <w:rsid w:val="00A81586"/>
    <w:rsid w:val="00A81854"/>
    <w:rsid w:val="00A81BB7"/>
    <w:rsid w:val="00A81C70"/>
    <w:rsid w:val="00A82370"/>
    <w:rsid w:val="00A85995"/>
    <w:rsid w:val="00A859CD"/>
    <w:rsid w:val="00A85C62"/>
    <w:rsid w:val="00A8660D"/>
    <w:rsid w:val="00A86A81"/>
    <w:rsid w:val="00A86D0E"/>
    <w:rsid w:val="00A86F84"/>
    <w:rsid w:val="00A90A3F"/>
    <w:rsid w:val="00A90B21"/>
    <w:rsid w:val="00A9224E"/>
    <w:rsid w:val="00A92A83"/>
    <w:rsid w:val="00A93195"/>
    <w:rsid w:val="00A96254"/>
    <w:rsid w:val="00A97E39"/>
    <w:rsid w:val="00AA0D58"/>
    <w:rsid w:val="00AA2462"/>
    <w:rsid w:val="00AA29D0"/>
    <w:rsid w:val="00AA64FC"/>
    <w:rsid w:val="00AA6ACC"/>
    <w:rsid w:val="00AA78EB"/>
    <w:rsid w:val="00AA7FFE"/>
    <w:rsid w:val="00AB0289"/>
    <w:rsid w:val="00AB08E8"/>
    <w:rsid w:val="00AB09A7"/>
    <w:rsid w:val="00AB0B88"/>
    <w:rsid w:val="00AB1262"/>
    <w:rsid w:val="00AB30E8"/>
    <w:rsid w:val="00AB3E0E"/>
    <w:rsid w:val="00AB4852"/>
    <w:rsid w:val="00AB50EA"/>
    <w:rsid w:val="00AB531C"/>
    <w:rsid w:val="00AB694E"/>
    <w:rsid w:val="00AB70E5"/>
    <w:rsid w:val="00AB71A7"/>
    <w:rsid w:val="00AB747F"/>
    <w:rsid w:val="00AB7933"/>
    <w:rsid w:val="00AC02BF"/>
    <w:rsid w:val="00AC083C"/>
    <w:rsid w:val="00AC32D9"/>
    <w:rsid w:val="00AC36F0"/>
    <w:rsid w:val="00AC4548"/>
    <w:rsid w:val="00AC7554"/>
    <w:rsid w:val="00AC7B09"/>
    <w:rsid w:val="00AD2F00"/>
    <w:rsid w:val="00AD341A"/>
    <w:rsid w:val="00AD3913"/>
    <w:rsid w:val="00AD3C8C"/>
    <w:rsid w:val="00AD489B"/>
    <w:rsid w:val="00AD4BBC"/>
    <w:rsid w:val="00AD5F7D"/>
    <w:rsid w:val="00AD699F"/>
    <w:rsid w:val="00AD7081"/>
    <w:rsid w:val="00AD73A8"/>
    <w:rsid w:val="00AD77ED"/>
    <w:rsid w:val="00AE14B5"/>
    <w:rsid w:val="00AE2432"/>
    <w:rsid w:val="00AE2E66"/>
    <w:rsid w:val="00AE4ECB"/>
    <w:rsid w:val="00AE54ED"/>
    <w:rsid w:val="00AE61A9"/>
    <w:rsid w:val="00AE6574"/>
    <w:rsid w:val="00AE697C"/>
    <w:rsid w:val="00AE6A67"/>
    <w:rsid w:val="00AF02AF"/>
    <w:rsid w:val="00AF2DA3"/>
    <w:rsid w:val="00AF35B5"/>
    <w:rsid w:val="00AF5BCF"/>
    <w:rsid w:val="00B00407"/>
    <w:rsid w:val="00B0040E"/>
    <w:rsid w:val="00B00D09"/>
    <w:rsid w:val="00B01291"/>
    <w:rsid w:val="00B016B7"/>
    <w:rsid w:val="00B034DD"/>
    <w:rsid w:val="00B049A6"/>
    <w:rsid w:val="00B0653D"/>
    <w:rsid w:val="00B07D6D"/>
    <w:rsid w:val="00B119BC"/>
    <w:rsid w:val="00B12BB2"/>
    <w:rsid w:val="00B13208"/>
    <w:rsid w:val="00B155A2"/>
    <w:rsid w:val="00B15B94"/>
    <w:rsid w:val="00B15CBF"/>
    <w:rsid w:val="00B17398"/>
    <w:rsid w:val="00B173AE"/>
    <w:rsid w:val="00B20287"/>
    <w:rsid w:val="00B20EC1"/>
    <w:rsid w:val="00B22616"/>
    <w:rsid w:val="00B22E7A"/>
    <w:rsid w:val="00B22F9A"/>
    <w:rsid w:val="00B23E1C"/>
    <w:rsid w:val="00B24CBD"/>
    <w:rsid w:val="00B2562D"/>
    <w:rsid w:val="00B25AB7"/>
    <w:rsid w:val="00B27B36"/>
    <w:rsid w:val="00B27B4F"/>
    <w:rsid w:val="00B30583"/>
    <w:rsid w:val="00B32086"/>
    <w:rsid w:val="00B3211C"/>
    <w:rsid w:val="00B32E01"/>
    <w:rsid w:val="00B33279"/>
    <w:rsid w:val="00B34908"/>
    <w:rsid w:val="00B34EFE"/>
    <w:rsid w:val="00B35A92"/>
    <w:rsid w:val="00B35F7F"/>
    <w:rsid w:val="00B3658E"/>
    <w:rsid w:val="00B36C8F"/>
    <w:rsid w:val="00B40ABE"/>
    <w:rsid w:val="00B418B0"/>
    <w:rsid w:val="00B42535"/>
    <w:rsid w:val="00B438FD"/>
    <w:rsid w:val="00B441F2"/>
    <w:rsid w:val="00B44277"/>
    <w:rsid w:val="00B44C4B"/>
    <w:rsid w:val="00B46130"/>
    <w:rsid w:val="00B466A0"/>
    <w:rsid w:val="00B468D3"/>
    <w:rsid w:val="00B46FBB"/>
    <w:rsid w:val="00B470ED"/>
    <w:rsid w:val="00B50140"/>
    <w:rsid w:val="00B51004"/>
    <w:rsid w:val="00B5270F"/>
    <w:rsid w:val="00B533D5"/>
    <w:rsid w:val="00B53553"/>
    <w:rsid w:val="00B5429F"/>
    <w:rsid w:val="00B54490"/>
    <w:rsid w:val="00B54C31"/>
    <w:rsid w:val="00B551B3"/>
    <w:rsid w:val="00B61DDA"/>
    <w:rsid w:val="00B63C3B"/>
    <w:rsid w:val="00B64C52"/>
    <w:rsid w:val="00B6512D"/>
    <w:rsid w:val="00B66DE4"/>
    <w:rsid w:val="00B67613"/>
    <w:rsid w:val="00B679B5"/>
    <w:rsid w:val="00B70AD5"/>
    <w:rsid w:val="00B73F31"/>
    <w:rsid w:val="00B75270"/>
    <w:rsid w:val="00B75ADE"/>
    <w:rsid w:val="00B7711B"/>
    <w:rsid w:val="00B856D8"/>
    <w:rsid w:val="00B85D1C"/>
    <w:rsid w:val="00B86636"/>
    <w:rsid w:val="00B86842"/>
    <w:rsid w:val="00B87616"/>
    <w:rsid w:val="00B8778C"/>
    <w:rsid w:val="00B87E48"/>
    <w:rsid w:val="00B90CC5"/>
    <w:rsid w:val="00B91B4B"/>
    <w:rsid w:val="00B92482"/>
    <w:rsid w:val="00B93FCA"/>
    <w:rsid w:val="00B94CFE"/>
    <w:rsid w:val="00B95F9F"/>
    <w:rsid w:val="00B97197"/>
    <w:rsid w:val="00B9728C"/>
    <w:rsid w:val="00B97D4D"/>
    <w:rsid w:val="00BA0ECA"/>
    <w:rsid w:val="00BA26CF"/>
    <w:rsid w:val="00BA3C9B"/>
    <w:rsid w:val="00BA437C"/>
    <w:rsid w:val="00BA4F4A"/>
    <w:rsid w:val="00BA51B5"/>
    <w:rsid w:val="00BA6A93"/>
    <w:rsid w:val="00BB0EF1"/>
    <w:rsid w:val="00BB15A8"/>
    <w:rsid w:val="00BB2FB2"/>
    <w:rsid w:val="00BB461D"/>
    <w:rsid w:val="00BB475C"/>
    <w:rsid w:val="00BB4D8F"/>
    <w:rsid w:val="00BB680C"/>
    <w:rsid w:val="00BB78C9"/>
    <w:rsid w:val="00BC0012"/>
    <w:rsid w:val="00BC06B5"/>
    <w:rsid w:val="00BC15B1"/>
    <w:rsid w:val="00BC1A45"/>
    <w:rsid w:val="00BC2B40"/>
    <w:rsid w:val="00BC33EA"/>
    <w:rsid w:val="00BC49A1"/>
    <w:rsid w:val="00BC4DA5"/>
    <w:rsid w:val="00BC5D95"/>
    <w:rsid w:val="00BC611C"/>
    <w:rsid w:val="00BC6D1F"/>
    <w:rsid w:val="00BC751D"/>
    <w:rsid w:val="00BD1C32"/>
    <w:rsid w:val="00BD24CC"/>
    <w:rsid w:val="00BD2A9F"/>
    <w:rsid w:val="00BD4813"/>
    <w:rsid w:val="00BD4C5F"/>
    <w:rsid w:val="00BD4FB2"/>
    <w:rsid w:val="00BD6DB7"/>
    <w:rsid w:val="00BD717B"/>
    <w:rsid w:val="00BE2F9B"/>
    <w:rsid w:val="00BE310B"/>
    <w:rsid w:val="00BE3AC6"/>
    <w:rsid w:val="00BE5813"/>
    <w:rsid w:val="00BF0EA7"/>
    <w:rsid w:val="00BF16A4"/>
    <w:rsid w:val="00BF1B88"/>
    <w:rsid w:val="00BF1BA7"/>
    <w:rsid w:val="00BF1FAA"/>
    <w:rsid w:val="00BF25C1"/>
    <w:rsid w:val="00BF3090"/>
    <w:rsid w:val="00BF368E"/>
    <w:rsid w:val="00BF3CBC"/>
    <w:rsid w:val="00BF4E9A"/>
    <w:rsid w:val="00BF546F"/>
    <w:rsid w:val="00BF63F6"/>
    <w:rsid w:val="00BF7A12"/>
    <w:rsid w:val="00BF7D52"/>
    <w:rsid w:val="00BF7F0C"/>
    <w:rsid w:val="00C02328"/>
    <w:rsid w:val="00C02FE2"/>
    <w:rsid w:val="00C039F3"/>
    <w:rsid w:val="00C03B37"/>
    <w:rsid w:val="00C03D23"/>
    <w:rsid w:val="00C0423D"/>
    <w:rsid w:val="00C048B3"/>
    <w:rsid w:val="00C06B88"/>
    <w:rsid w:val="00C06D80"/>
    <w:rsid w:val="00C119AC"/>
    <w:rsid w:val="00C12295"/>
    <w:rsid w:val="00C141AD"/>
    <w:rsid w:val="00C14C5F"/>
    <w:rsid w:val="00C14F4F"/>
    <w:rsid w:val="00C15D45"/>
    <w:rsid w:val="00C16584"/>
    <w:rsid w:val="00C165BC"/>
    <w:rsid w:val="00C179DC"/>
    <w:rsid w:val="00C21A60"/>
    <w:rsid w:val="00C22F0E"/>
    <w:rsid w:val="00C26294"/>
    <w:rsid w:val="00C2791F"/>
    <w:rsid w:val="00C27982"/>
    <w:rsid w:val="00C27D1C"/>
    <w:rsid w:val="00C304B3"/>
    <w:rsid w:val="00C310DA"/>
    <w:rsid w:val="00C311BA"/>
    <w:rsid w:val="00C31F13"/>
    <w:rsid w:val="00C337A3"/>
    <w:rsid w:val="00C33920"/>
    <w:rsid w:val="00C35443"/>
    <w:rsid w:val="00C36474"/>
    <w:rsid w:val="00C36623"/>
    <w:rsid w:val="00C42E7B"/>
    <w:rsid w:val="00C43DD0"/>
    <w:rsid w:val="00C4432A"/>
    <w:rsid w:val="00C4483A"/>
    <w:rsid w:val="00C45018"/>
    <w:rsid w:val="00C4552D"/>
    <w:rsid w:val="00C4610F"/>
    <w:rsid w:val="00C471AE"/>
    <w:rsid w:val="00C50A6F"/>
    <w:rsid w:val="00C51906"/>
    <w:rsid w:val="00C51F1B"/>
    <w:rsid w:val="00C5252B"/>
    <w:rsid w:val="00C529E9"/>
    <w:rsid w:val="00C53336"/>
    <w:rsid w:val="00C55CCC"/>
    <w:rsid w:val="00C5676E"/>
    <w:rsid w:val="00C56AB9"/>
    <w:rsid w:val="00C57573"/>
    <w:rsid w:val="00C57EDB"/>
    <w:rsid w:val="00C6238E"/>
    <w:rsid w:val="00C63F6B"/>
    <w:rsid w:val="00C6498D"/>
    <w:rsid w:val="00C6559A"/>
    <w:rsid w:val="00C6586D"/>
    <w:rsid w:val="00C65CA9"/>
    <w:rsid w:val="00C700E9"/>
    <w:rsid w:val="00C70229"/>
    <w:rsid w:val="00C703E1"/>
    <w:rsid w:val="00C71AA4"/>
    <w:rsid w:val="00C71BD6"/>
    <w:rsid w:val="00C72723"/>
    <w:rsid w:val="00C7417E"/>
    <w:rsid w:val="00C74320"/>
    <w:rsid w:val="00C7515D"/>
    <w:rsid w:val="00C76996"/>
    <w:rsid w:val="00C76B59"/>
    <w:rsid w:val="00C800C4"/>
    <w:rsid w:val="00C8175F"/>
    <w:rsid w:val="00C81F40"/>
    <w:rsid w:val="00C82503"/>
    <w:rsid w:val="00C82CFA"/>
    <w:rsid w:val="00C83D19"/>
    <w:rsid w:val="00C8465F"/>
    <w:rsid w:val="00C85F86"/>
    <w:rsid w:val="00C86DD9"/>
    <w:rsid w:val="00C8760A"/>
    <w:rsid w:val="00C87C8C"/>
    <w:rsid w:val="00C91514"/>
    <w:rsid w:val="00C917D7"/>
    <w:rsid w:val="00C91D5D"/>
    <w:rsid w:val="00C91FA1"/>
    <w:rsid w:val="00C9365E"/>
    <w:rsid w:val="00C94069"/>
    <w:rsid w:val="00C946BB"/>
    <w:rsid w:val="00C950A6"/>
    <w:rsid w:val="00C95B73"/>
    <w:rsid w:val="00C97411"/>
    <w:rsid w:val="00CA079D"/>
    <w:rsid w:val="00CA0BA3"/>
    <w:rsid w:val="00CA2351"/>
    <w:rsid w:val="00CA29C2"/>
    <w:rsid w:val="00CA2A16"/>
    <w:rsid w:val="00CA3B78"/>
    <w:rsid w:val="00CA43C2"/>
    <w:rsid w:val="00CA455A"/>
    <w:rsid w:val="00CA46A1"/>
    <w:rsid w:val="00CA5A9A"/>
    <w:rsid w:val="00CA6E2B"/>
    <w:rsid w:val="00CA7BB8"/>
    <w:rsid w:val="00CA7D99"/>
    <w:rsid w:val="00CB1899"/>
    <w:rsid w:val="00CB22BB"/>
    <w:rsid w:val="00CB4DA2"/>
    <w:rsid w:val="00CB500E"/>
    <w:rsid w:val="00CB65A3"/>
    <w:rsid w:val="00CB6700"/>
    <w:rsid w:val="00CB68A0"/>
    <w:rsid w:val="00CB7DF6"/>
    <w:rsid w:val="00CB7E62"/>
    <w:rsid w:val="00CC063C"/>
    <w:rsid w:val="00CC0E9C"/>
    <w:rsid w:val="00CC12B0"/>
    <w:rsid w:val="00CC1B07"/>
    <w:rsid w:val="00CC203F"/>
    <w:rsid w:val="00CC38A1"/>
    <w:rsid w:val="00CC3B82"/>
    <w:rsid w:val="00CC3D97"/>
    <w:rsid w:val="00CC546E"/>
    <w:rsid w:val="00CC61AD"/>
    <w:rsid w:val="00CC6242"/>
    <w:rsid w:val="00CC65D8"/>
    <w:rsid w:val="00CC72D1"/>
    <w:rsid w:val="00CD03A6"/>
    <w:rsid w:val="00CD0901"/>
    <w:rsid w:val="00CD14BB"/>
    <w:rsid w:val="00CD1EDF"/>
    <w:rsid w:val="00CD648C"/>
    <w:rsid w:val="00CD6B1E"/>
    <w:rsid w:val="00CD6DF6"/>
    <w:rsid w:val="00CD7701"/>
    <w:rsid w:val="00CE2F52"/>
    <w:rsid w:val="00CE430B"/>
    <w:rsid w:val="00CE4784"/>
    <w:rsid w:val="00CE4C36"/>
    <w:rsid w:val="00CE5CCC"/>
    <w:rsid w:val="00CE70FE"/>
    <w:rsid w:val="00CF10DB"/>
    <w:rsid w:val="00CF4479"/>
    <w:rsid w:val="00CF463E"/>
    <w:rsid w:val="00CF47A9"/>
    <w:rsid w:val="00CF50F8"/>
    <w:rsid w:val="00CF78FC"/>
    <w:rsid w:val="00D01C5F"/>
    <w:rsid w:val="00D02406"/>
    <w:rsid w:val="00D02DDC"/>
    <w:rsid w:val="00D06421"/>
    <w:rsid w:val="00D06E93"/>
    <w:rsid w:val="00D07393"/>
    <w:rsid w:val="00D07C6E"/>
    <w:rsid w:val="00D07DB6"/>
    <w:rsid w:val="00D106D3"/>
    <w:rsid w:val="00D109DB"/>
    <w:rsid w:val="00D11727"/>
    <w:rsid w:val="00D12E8F"/>
    <w:rsid w:val="00D14009"/>
    <w:rsid w:val="00D143A7"/>
    <w:rsid w:val="00D145A4"/>
    <w:rsid w:val="00D151D9"/>
    <w:rsid w:val="00D160B3"/>
    <w:rsid w:val="00D16D2D"/>
    <w:rsid w:val="00D16D53"/>
    <w:rsid w:val="00D1732B"/>
    <w:rsid w:val="00D222CC"/>
    <w:rsid w:val="00D24E12"/>
    <w:rsid w:val="00D24F27"/>
    <w:rsid w:val="00D25112"/>
    <w:rsid w:val="00D25578"/>
    <w:rsid w:val="00D257F7"/>
    <w:rsid w:val="00D2660F"/>
    <w:rsid w:val="00D26949"/>
    <w:rsid w:val="00D26F16"/>
    <w:rsid w:val="00D27C0E"/>
    <w:rsid w:val="00D27F7D"/>
    <w:rsid w:val="00D3031B"/>
    <w:rsid w:val="00D31B92"/>
    <w:rsid w:val="00D33321"/>
    <w:rsid w:val="00D33836"/>
    <w:rsid w:val="00D3388B"/>
    <w:rsid w:val="00D341A3"/>
    <w:rsid w:val="00D36221"/>
    <w:rsid w:val="00D37C5B"/>
    <w:rsid w:val="00D401B0"/>
    <w:rsid w:val="00D40222"/>
    <w:rsid w:val="00D407FD"/>
    <w:rsid w:val="00D4090E"/>
    <w:rsid w:val="00D416BF"/>
    <w:rsid w:val="00D425C1"/>
    <w:rsid w:val="00D4298C"/>
    <w:rsid w:val="00D43A6E"/>
    <w:rsid w:val="00D448D0"/>
    <w:rsid w:val="00D47574"/>
    <w:rsid w:val="00D50155"/>
    <w:rsid w:val="00D5121E"/>
    <w:rsid w:val="00D51FFE"/>
    <w:rsid w:val="00D5294F"/>
    <w:rsid w:val="00D529B1"/>
    <w:rsid w:val="00D53AE7"/>
    <w:rsid w:val="00D545EC"/>
    <w:rsid w:val="00D551D7"/>
    <w:rsid w:val="00D55844"/>
    <w:rsid w:val="00D56C3A"/>
    <w:rsid w:val="00D57D02"/>
    <w:rsid w:val="00D602C5"/>
    <w:rsid w:val="00D609FC"/>
    <w:rsid w:val="00D63950"/>
    <w:rsid w:val="00D65337"/>
    <w:rsid w:val="00D65912"/>
    <w:rsid w:val="00D65B85"/>
    <w:rsid w:val="00D65FB8"/>
    <w:rsid w:val="00D66DAC"/>
    <w:rsid w:val="00D66FAF"/>
    <w:rsid w:val="00D67899"/>
    <w:rsid w:val="00D67C91"/>
    <w:rsid w:val="00D712BF"/>
    <w:rsid w:val="00D71365"/>
    <w:rsid w:val="00D71888"/>
    <w:rsid w:val="00D74C95"/>
    <w:rsid w:val="00D750D5"/>
    <w:rsid w:val="00D7539B"/>
    <w:rsid w:val="00D760E0"/>
    <w:rsid w:val="00D76D9A"/>
    <w:rsid w:val="00D77E61"/>
    <w:rsid w:val="00D83C7D"/>
    <w:rsid w:val="00D83D66"/>
    <w:rsid w:val="00D84023"/>
    <w:rsid w:val="00D843D6"/>
    <w:rsid w:val="00D906AB"/>
    <w:rsid w:val="00D90722"/>
    <w:rsid w:val="00D91B5E"/>
    <w:rsid w:val="00D91DCC"/>
    <w:rsid w:val="00D92DC4"/>
    <w:rsid w:val="00D92EC2"/>
    <w:rsid w:val="00D9386E"/>
    <w:rsid w:val="00D93B4E"/>
    <w:rsid w:val="00D941FA"/>
    <w:rsid w:val="00D9457D"/>
    <w:rsid w:val="00D95733"/>
    <w:rsid w:val="00D95A17"/>
    <w:rsid w:val="00D95B23"/>
    <w:rsid w:val="00D9669D"/>
    <w:rsid w:val="00DA0533"/>
    <w:rsid w:val="00DA101F"/>
    <w:rsid w:val="00DA14A1"/>
    <w:rsid w:val="00DA2A99"/>
    <w:rsid w:val="00DA36AB"/>
    <w:rsid w:val="00DA3EA2"/>
    <w:rsid w:val="00DA43E1"/>
    <w:rsid w:val="00DA5974"/>
    <w:rsid w:val="00DA7C6F"/>
    <w:rsid w:val="00DB0479"/>
    <w:rsid w:val="00DB0719"/>
    <w:rsid w:val="00DB4652"/>
    <w:rsid w:val="00DB51A2"/>
    <w:rsid w:val="00DB5788"/>
    <w:rsid w:val="00DB6719"/>
    <w:rsid w:val="00DC0A79"/>
    <w:rsid w:val="00DC1342"/>
    <w:rsid w:val="00DC14FB"/>
    <w:rsid w:val="00DC1924"/>
    <w:rsid w:val="00DC2538"/>
    <w:rsid w:val="00DC2F16"/>
    <w:rsid w:val="00DC348C"/>
    <w:rsid w:val="00DC3515"/>
    <w:rsid w:val="00DC3EC2"/>
    <w:rsid w:val="00DC4888"/>
    <w:rsid w:val="00DC4CAC"/>
    <w:rsid w:val="00DC51ED"/>
    <w:rsid w:val="00DC53FA"/>
    <w:rsid w:val="00DC5CB6"/>
    <w:rsid w:val="00DC6461"/>
    <w:rsid w:val="00DC711B"/>
    <w:rsid w:val="00DC7C05"/>
    <w:rsid w:val="00DC7C35"/>
    <w:rsid w:val="00DC7E68"/>
    <w:rsid w:val="00DD0742"/>
    <w:rsid w:val="00DD114F"/>
    <w:rsid w:val="00DD12D6"/>
    <w:rsid w:val="00DD1AF7"/>
    <w:rsid w:val="00DD23F2"/>
    <w:rsid w:val="00DD281C"/>
    <w:rsid w:val="00DD285F"/>
    <w:rsid w:val="00DD2A71"/>
    <w:rsid w:val="00DD2A8E"/>
    <w:rsid w:val="00DD2E24"/>
    <w:rsid w:val="00DD2FD1"/>
    <w:rsid w:val="00DD2FD2"/>
    <w:rsid w:val="00DD3422"/>
    <w:rsid w:val="00DD37C6"/>
    <w:rsid w:val="00DD3822"/>
    <w:rsid w:val="00DD3F2A"/>
    <w:rsid w:val="00DD570E"/>
    <w:rsid w:val="00DD5DC2"/>
    <w:rsid w:val="00DD69D8"/>
    <w:rsid w:val="00DD77DE"/>
    <w:rsid w:val="00DE0208"/>
    <w:rsid w:val="00DE09A4"/>
    <w:rsid w:val="00DE1877"/>
    <w:rsid w:val="00DE27CC"/>
    <w:rsid w:val="00DE2BB7"/>
    <w:rsid w:val="00DE3DC3"/>
    <w:rsid w:val="00DE4371"/>
    <w:rsid w:val="00DE5678"/>
    <w:rsid w:val="00DE5F14"/>
    <w:rsid w:val="00DE6017"/>
    <w:rsid w:val="00DE680F"/>
    <w:rsid w:val="00DE6A4B"/>
    <w:rsid w:val="00DF01A9"/>
    <w:rsid w:val="00DF1953"/>
    <w:rsid w:val="00DF25C4"/>
    <w:rsid w:val="00DF363D"/>
    <w:rsid w:val="00DF4E9D"/>
    <w:rsid w:val="00DF5792"/>
    <w:rsid w:val="00DF6F57"/>
    <w:rsid w:val="00E00C6D"/>
    <w:rsid w:val="00E00D84"/>
    <w:rsid w:val="00E01C7E"/>
    <w:rsid w:val="00E030A5"/>
    <w:rsid w:val="00E0313C"/>
    <w:rsid w:val="00E045AB"/>
    <w:rsid w:val="00E04B8F"/>
    <w:rsid w:val="00E058D6"/>
    <w:rsid w:val="00E05DEC"/>
    <w:rsid w:val="00E072BF"/>
    <w:rsid w:val="00E07CBF"/>
    <w:rsid w:val="00E10176"/>
    <w:rsid w:val="00E1030D"/>
    <w:rsid w:val="00E1057C"/>
    <w:rsid w:val="00E1201C"/>
    <w:rsid w:val="00E127AE"/>
    <w:rsid w:val="00E1626F"/>
    <w:rsid w:val="00E16790"/>
    <w:rsid w:val="00E17AA2"/>
    <w:rsid w:val="00E17ACE"/>
    <w:rsid w:val="00E204A9"/>
    <w:rsid w:val="00E2101A"/>
    <w:rsid w:val="00E22868"/>
    <w:rsid w:val="00E253F0"/>
    <w:rsid w:val="00E26083"/>
    <w:rsid w:val="00E2638A"/>
    <w:rsid w:val="00E26526"/>
    <w:rsid w:val="00E26B5A"/>
    <w:rsid w:val="00E306A0"/>
    <w:rsid w:val="00E30A4F"/>
    <w:rsid w:val="00E315BB"/>
    <w:rsid w:val="00E32F5A"/>
    <w:rsid w:val="00E3322C"/>
    <w:rsid w:val="00E3617C"/>
    <w:rsid w:val="00E366CE"/>
    <w:rsid w:val="00E36BEF"/>
    <w:rsid w:val="00E36DFE"/>
    <w:rsid w:val="00E370B2"/>
    <w:rsid w:val="00E3751F"/>
    <w:rsid w:val="00E37721"/>
    <w:rsid w:val="00E3789C"/>
    <w:rsid w:val="00E37ECF"/>
    <w:rsid w:val="00E41D78"/>
    <w:rsid w:val="00E42FA0"/>
    <w:rsid w:val="00E432DD"/>
    <w:rsid w:val="00E437CE"/>
    <w:rsid w:val="00E439D9"/>
    <w:rsid w:val="00E468D2"/>
    <w:rsid w:val="00E4758E"/>
    <w:rsid w:val="00E508F3"/>
    <w:rsid w:val="00E50BDF"/>
    <w:rsid w:val="00E5118B"/>
    <w:rsid w:val="00E5123B"/>
    <w:rsid w:val="00E51A2C"/>
    <w:rsid w:val="00E52814"/>
    <w:rsid w:val="00E52B90"/>
    <w:rsid w:val="00E53F53"/>
    <w:rsid w:val="00E57600"/>
    <w:rsid w:val="00E64927"/>
    <w:rsid w:val="00E65E18"/>
    <w:rsid w:val="00E67793"/>
    <w:rsid w:val="00E679E3"/>
    <w:rsid w:val="00E67F07"/>
    <w:rsid w:val="00E70901"/>
    <w:rsid w:val="00E70EF0"/>
    <w:rsid w:val="00E71749"/>
    <w:rsid w:val="00E71D6B"/>
    <w:rsid w:val="00E7295B"/>
    <w:rsid w:val="00E73D83"/>
    <w:rsid w:val="00E74033"/>
    <w:rsid w:val="00E742FC"/>
    <w:rsid w:val="00E7435F"/>
    <w:rsid w:val="00E74B68"/>
    <w:rsid w:val="00E74C52"/>
    <w:rsid w:val="00E77399"/>
    <w:rsid w:val="00E777C8"/>
    <w:rsid w:val="00E81C47"/>
    <w:rsid w:val="00E8258F"/>
    <w:rsid w:val="00E8268E"/>
    <w:rsid w:val="00E842C3"/>
    <w:rsid w:val="00E8496A"/>
    <w:rsid w:val="00E84AD9"/>
    <w:rsid w:val="00E8633E"/>
    <w:rsid w:val="00E864FB"/>
    <w:rsid w:val="00E86F6E"/>
    <w:rsid w:val="00E878ED"/>
    <w:rsid w:val="00E917F6"/>
    <w:rsid w:val="00E91B2C"/>
    <w:rsid w:val="00E92920"/>
    <w:rsid w:val="00E92D7D"/>
    <w:rsid w:val="00E93324"/>
    <w:rsid w:val="00E93560"/>
    <w:rsid w:val="00E95152"/>
    <w:rsid w:val="00E953DD"/>
    <w:rsid w:val="00E967D3"/>
    <w:rsid w:val="00E967E0"/>
    <w:rsid w:val="00E97AB8"/>
    <w:rsid w:val="00EA05B1"/>
    <w:rsid w:val="00EA249E"/>
    <w:rsid w:val="00EA2E13"/>
    <w:rsid w:val="00EA3182"/>
    <w:rsid w:val="00EA40ED"/>
    <w:rsid w:val="00EA47C7"/>
    <w:rsid w:val="00EA5ADB"/>
    <w:rsid w:val="00EA65DC"/>
    <w:rsid w:val="00EB0128"/>
    <w:rsid w:val="00EB0689"/>
    <w:rsid w:val="00EB13D6"/>
    <w:rsid w:val="00EB277A"/>
    <w:rsid w:val="00EB2D0A"/>
    <w:rsid w:val="00EB3234"/>
    <w:rsid w:val="00EB37B0"/>
    <w:rsid w:val="00EB3B77"/>
    <w:rsid w:val="00EB4CED"/>
    <w:rsid w:val="00EB5BD6"/>
    <w:rsid w:val="00EB7490"/>
    <w:rsid w:val="00EB7FC5"/>
    <w:rsid w:val="00EC13D9"/>
    <w:rsid w:val="00EC1812"/>
    <w:rsid w:val="00EC2748"/>
    <w:rsid w:val="00EC2B11"/>
    <w:rsid w:val="00EC37BD"/>
    <w:rsid w:val="00EC3F65"/>
    <w:rsid w:val="00EC5DE6"/>
    <w:rsid w:val="00EC601A"/>
    <w:rsid w:val="00EC7EC9"/>
    <w:rsid w:val="00ED0456"/>
    <w:rsid w:val="00ED0ECE"/>
    <w:rsid w:val="00ED164B"/>
    <w:rsid w:val="00ED3FAA"/>
    <w:rsid w:val="00ED400F"/>
    <w:rsid w:val="00ED465D"/>
    <w:rsid w:val="00ED5415"/>
    <w:rsid w:val="00ED559D"/>
    <w:rsid w:val="00ED6BAA"/>
    <w:rsid w:val="00ED76D4"/>
    <w:rsid w:val="00EE082F"/>
    <w:rsid w:val="00EE2A32"/>
    <w:rsid w:val="00EE3554"/>
    <w:rsid w:val="00EE4D88"/>
    <w:rsid w:val="00EE5CD8"/>
    <w:rsid w:val="00EE6252"/>
    <w:rsid w:val="00EE752C"/>
    <w:rsid w:val="00EF041C"/>
    <w:rsid w:val="00EF137E"/>
    <w:rsid w:val="00EF15EF"/>
    <w:rsid w:val="00EF3103"/>
    <w:rsid w:val="00EF437A"/>
    <w:rsid w:val="00EF48C7"/>
    <w:rsid w:val="00EF5D12"/>
    <w:rsid w:val="00EF62A9"/>
    <w:rsid w:val="00EF7F47"/>
    <w:rsid w:val="00F01647"/>
    <w:rsid w:val="00F01EAB"/>
    <w:rsid w:val="00F0336D"/>
    <w:rsid w:val="00F05F90"/>
    <w:rsid w:val="00F07D4D"/>
    <w:rsid w:val="00F10532"/>
    <w:rsid w:val="00F12032"/>
    <w:rsid w:val="00F138F2"/>
    <w:rsid w:val="00F13A2B"/>
    <w:rsid w:val="00F13A51"/>
    <w:rsid w:val="00F13C13"/>
    <w:rsid w:val="00F15C3E"/>
    <w:rsid w:val="00F16B96"/>
    <w:rsid w:val="00F1782A"/>
    <w:rsid w:val="00F20923"/>
    <w:rsid w:val="00F21FED"/>
    <w:rsid w:val="00F22507"/>
    <w:rsid w:val="00F2294B"/>
    <w:rsid w:val="00F23389"/>
    <w:rsid w:val="00F234A6"/>
    <w:rsid w:val="00F23796"/>
    <w:rsid w:val="00F24C47"/>
    <w:rsid w:val="00F255A1"/>
    <w:rsid w:val="00F25E08"/>
    <w:rsid w:val="00F268D6"/>
    <w:rsid w:val="00F322B5"/>
    <w:rsid w:val="00F32BB4"/>
    <w:rsid w:val="00F33D76"/>
    <w:rsid w:val="00F3463E"/>
    <w:rsid w:val="00F361BE"/>
    <w:rsid w:val="00F40475"/>
    <w:rsid w:val="00F422BA"/>
    <w:rsid w:val="00F427B9"/>
    <w:rsid w:val="00F428E4"/>
    <w:rsid w:val="00F428FC"/>
    <w:rsid w:val="00F443E8"/>
    <w:rsid w:val="00F45F5A"/>
    <w:rsid w:val="00F52C1F"/>
    <w:rsid w:val="00F53961"/>
    <w:rsid w:val="00F54FFD"/>
    <w:rsid w:val="00F55377"/>
    <w:rsid w:val="00F55F43"/>
    <w:rsid w:val="00F56554"/>
    <w:rsid w:val="00F57665"/>
    <w:rsid w:val="00F6096A"/>
    <w:rsid w:val="00F617AB"/>
    <w:rsid w:val="00F61843"/>
    <w:rsid w:val="00F61E67"/>
    <w:rsid w:val="00F6411A"/>
    <w:rsid w:val="00F642BC"/>
    <w:rsid w:val="00F64416"/>
    <w:rsid w:val="00F64780"/>
    <w:rsid w:val="00F64D62"/>
    <w:rsid w:val="00F64E10"/>
    <w:rsid w:val="00F6507A"/>
    <w:rsid w:val="00F650C2"/>
    <w:rsid w:val="00F6529D"/>
    <w:rsid w:val="00F671A6"/>
    <w:rsid w:val="00F677EB"/>
    <w:rsid w:val="00F71410"/>
    <w:rsid w:val="00F720C4"/>
    <w:rsid w:val="00F7278F"/>
    <w:rsid w:val="00F73ABC"/>
    <w:rsid w:val="00F73D9C"/>
    <w:rsid w:val="00F74343"/>
    <w:rsid w:val="00F75C8B"/>
    <w:rsid w:val="00F75DDE"/>
    <w:rsid w:val="00F77F50"/>
    <w:rsid w:val="00F809FC"/>
    <w:rsid w:val="00F80BDC"/>
    <w:rsid w:val="00F82491"/>
    <w:rsid w:val="00F850FF"/>
    <w:rsid w:val="00F858DC"/>
    <w:rsid w:val="00F923A2"/>
    <w:rsid w:val="00F93220"/>
    <w:rsid w:val="00F933B0"/>
    <w:rsid w:val="00F94BB9"/>
    <w:rsid w:val="00F9519B"/>
    <w:rsid w:val="00F974B0"/>
    <w:rsid w:val="00FA0B18"/>
    <w:rsid w:val="00FA10D8"/>
    <w:rsid w:val="00FA1567"/>
    <w:rsid w:val="00FA2BC6"/>
    <w:rsid w:val="00FA3138"/>
    <w:rsid w:val="00FA3ABE"/>
    <w:rsid w:val="00FA4C0D"/>
    <w:rsid w:val="00FA5BA1"/>
    <w:rsid w:val="00FA5E52"/>
    <w:rsid w:val="00FA69F9"/>
    <w:rsid w:val="00FA6CF3"/>
    <w:rsid w:val="00FA7874"/>
    <w:rsid w:val="00FA7B91"/>
    <w:rsid w:val="00FA7CBE"/>
    <w:rsid w:val="00FB128F"/>
    <w:rsid w:val="00FB1701"/>
    <w:rsid w:val="00FB1E18"/>
    <w:rsid w:val="00FB237C"/>
    <w:rsid w:val="00FB25C8"/>
    <w:rsid w:val="00FB2A3B"/>
    <w:rsid w:val="00FB45A8"/>
    <w:rsid w:val="00FB48D3"/>
    <w:rsid w:val="00FB4DCA"/>
    <w:rsid w:val="00FB5CC6"/>
    <w:rsid w:val="00FB5E8B"/>
    <w:rsid w:val="00FB7C5C"/>
    <w:rsid w:val="00FB7F2D"/>
    <w:rsid w:val="00FC0359"/>
    <w:rsid w:val="00FC1758"/>
    <w:rsid w:val="00FC1852"/>
    <w:rsid w:val="00FC1B8E"/>
    <w:rsid w:val="00FC4FE9"/>
    <w:rsid w:val="00FC569F"/>
    <w:rsid w:val="00FC638F"/>
    <w:rsid w:val="00FC6914"/>
    <w:rsid w:val="00FC7B03"/>
    <w:rsid w:val="00FD0D85"/>
    <w:rsid w:val="00FD1A2D"/>
    <w:rsid w:val="00FD2BB2"/>
    <w:rsid w:val="00FD375C"/>
    <w:rsid w:val="00FD406E"/>
    <w:rsid w:val="00FD457D"/>
    <w:rsid w:val="00FD60BE"/>
    <w:rsid w:val="00FD6653"/>
    <w:rsid w:val="00FD6EFA"/>
    <w:rsid w:val="00FD79A9"/>
    <w:rsid w:val="00FD7F61"/>
    <w:rsid w:val="00FE0D22"/>
    <w:rsid w:val="00FE2540"/>
    <w:rsid w:val="00FE2A69"/>
    <w:rsid w:val="00FE3C2C"/>
    <w:rsid w:val="00FE3FFF"/>
    <w:rsid w:val="00FE5D71"/>
    <w:rsid w:val="00FE6FDD"/>
    <w:rsid w:val="00FE7590"/>
    <w:rsid w:val="00FF1B20"/>
    <w:rsid w:val="00FF1B51"/>
    <w:rsid w:val="00FF1BFE"/>
    <w:rsid w:val="00FF226E"/>
    <w:rsid w:val="00FF277C"/>
    <w:rsid w:val="00FF3381"/>
    <w:rsid w:val="00FF42EF"/>
    <w:rsid w:val="00FF43C2"/>
    <w:rsid w:val="00FF482A"/>
    <w:rsid w:val="00FF69D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BA086"/>
  <w15:docId w15:val="{36CAC409-004F-4C9E-8823-4962DC089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278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8258F"/>
    <w:rPr>
      <w:color w:val="0000FF" w:themeColor="hyperlink"/>
      <w:u w:val="single"/>
    </w:rPr>
  </w:style>
  <w:style w:type="paragraph" w:styleId="Textodeglobo">
    <w:name w:val="Balloon Text"/>
    <w:basedOn w:val="Normal"/>
    <w:link w:val="TextodegloboCar"/>
    <w:uiPriority w:val="99"/>
    <w:semiHidden/>
    <w:unhideWhenUsed/>
    <w:rsid w:val="00FC175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C1758"/>
    <w:rPr>
      <w:rFonts w:ascii="Tahoma" w:hAnsi="Tahoma" w:cs="Tahoma"/>
      <w:sz w:val="16"/>
      <w:szCs w:val="16"/>
    </w:rPr>
  </w:style>
  <w:style w:type="paragraph" w:styleId="Prrafodelista">
    <w:name w:val="List Paragraph"/>
    <w:basedOn w:val="Normal"/>
    <w:uiPriority w:val="34"/>
    <w:qFormat/>
    <w:rsid w:val="00315F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nductitlan.org.mx"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doi.org/10.1787/9789264273856-7-en" TargetMode="External"/><Relationship Id="rId4" Type="http://schemas.openxmlformats.org/officeDocument/2006/relationships/settings" Target="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DOCTOR\Downloads\Figura%201.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DOCTOR\Downloads\Figura%202.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DOCTOR\Downloads\Figura%20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es-MX"/>
              <a:t>Satisfacción</a:t>
            </a:r>
            <a:r>
              <a:rPr lang="es-MX" baseline="0"/>
              <a:t> con la Vida y Pandemia</a:t>
            </a:r>
          </a:p>
          <a:p>
            <a:pPr>
              <a:defRPr/>
            </a:pPr>
            <a:r>
              <a:rPr lang="es-MX" baseline="0"/>
              <a:t>(datos generales)</a:t>
            </a:r>
            <a:endParaRPr lang="es-MX"/>
          </a:p>
        </c:rich>
      </c:tx>
      <c:overlay val="0"/>
    </c:title>
    <c:autoTitleDeleted val="0"/>
    <c:plotArea>
      <c:layout>
        <c:manualLayout>
          <c:layoutTarget val="inner"/>
          <c:xMode val="edge"/>
          <c:yMode val="edge"/>
          <c:x val="3.0555555555555589E-2"/>
          <c:y val="0.20082051282051258"/>
          <c:w val="0.93888888888888988"/>
          <c:h val="0.69251282051282059"/>
        </c:manualLayout>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Hoja1!$A$1:$B$1</c:f>
              <c:numCache>
                <c:formatCode>General</c:formatCode>
                <c:ptCount val="2"/>
                <c:pt idx="0">
                  <c:v>24.2</c:v>
                </c:pt>
                <c:pt idx="1">
                  <c:v>25.6</c:v>
                </c:pt>
              </c:numCache>
            </c:numRef>
          </c:val>
          <c:extLst>
            <c:ext xmlns:c16="http://schemas.microsoft.com/office/drawing/2014/chart" uri="{C3380CC4-5D6E-409C-BE32-E72D297353CC}">
              <c16:uniqueId val="{00000000-8F1F-4F6E-A7FB-C8DA3DC3825B}"/>
            </c:ext>
          </c:extLst>
        </c:ser>
        <c:dLbls>
          <c:showLegendKey val="0"/>
          <c:showVal val="1"/>
          <c:showCatName val="0"/>
          <c:showSerName val="0"/>
          <c:showPercent val="0"/>
          <c:showBubbleSize val="0"/>
        </c:dLbls>
        <c:gapWidth val="150"/>
        <c:overlap val="-25"/>
        <c:axId val="36202752"/>
        <c:axId val="37418880"/>
      </c:barChart>
      <c:catAx>
        <c:axId val="36202752"/>
        <c:scaling>
          <c:orientation val="minMax"/>
        </c:scaling>
        <c:delete val="1"/>
        <c:axPos val="b"/>
        <c:majorTickMark val="none"/>
        <c:minorTickMark val="none"/>
        <c:tickLblPos val="none"/>
        <c:crossAx val="37418880"/>
        <c:crosses val="autoZero"/>
        <c:auto val="1"/>
        <c:lblAlgn val="ctr"/>
        <c:lblOffset val="100"/>
        <c:noMultiLvlLbl val="0"/>
      </c:catAx>
      <c:valAx>
        <c:axId val="37418880"/>
        <c:scaling>
          <c:orientation val="minMax"/>
        </c:scaling>
        <c:delete val="1"/>
        <c:axPos val="l"/>
        <c:numFmt formatCode="General" sourceLinked="1"/>
        <c:majorTickMark val="out"/>
        <c:minorTickMark val="none"/>
        <c:tickLblPos val="none"/>
        <c:crossAx val="36202752"/>
        <c:crosses val="autoZero"/>
        <c:crossBetween val="between"/>
      </c:valAx>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es-MX"/>
              <a:t>Satisfacción</a:t>
            </a:r>
            <a:r>
              <a:rPr lang="es-MX" baseline="0"/>
              <a:t> con la Vida y Pandemia</a:t>
            </a:r>
          </a:p>
          <a:p>
            <a:pPr>
              <a:defRPr/>
            </a:pPr>
            <a:r>
              <a:rPr lang="es-MX" baseline="0"/>
              <a:t>(género femenino)</a:t>
            </a:r>
            <a:endParaRPr lang="es-MX"/>
          </a:p>
        </c:rich>
      </c:tx>
      <c:overlay val="0"/>
    </c:title>
    <c:autoTitleDeleted val="0"/>
    <c:plotArea>
      <c:layout>
        <c:manualLayout>
          <c:layoutTarget val="inner"/>
          <c:xMode val="edge"/>
          <c:yMode val="edge"/>
          <c:x val="0.15176769267477941"/>
          <c:y val="0.21643507205277523"/>
          <c:w val="0.84676764495347223"/>
          <c:h val="0.65300925925926034"/>
        </c:manualLayout>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Hoja1!$A$1:$B$1</c:f>
              <c:numCache>
                <c:formatCode>General</c:formatCode>
                <c:ptCount val="2"/>
                <c:pt idx="0">
                  <c:v>22</c:v>
                </c:pt>
                <c:pt idx="1">
                  <c:v>25</c:v>
                </c:pt>
              </c:numCache>
            </c:numRef>
          </c:val>
          <c:extLst>
            <c:ext xmlns:c16="http://schemas.microsoft.com/office/drawing/2014/chart" uri="{C3380CC4-5D6E-409C-BE32-E72D297353CC}">
              <c16:uniqueId val="{00000000-A73F-4B55-A06A-7CEC294EDFB7}"/>
            </c:ext>
          </c:extLst>
        </c:ser>
        <c:ser>
          <c:idx val="1"/>
          <c:order val="1"/>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Hoja1!$A$2:$B$2</c:f>
              <c:numCache>
                <c:formatCode>General</c:formatCode>
                <c:ptCount val="2"/>
              </c:numCache>
            </c:numRef>
          </c:val>
          <c:extLst>
            <c:ext xmlns:c16="http://schemas.microsoft.com/office/drawing/2014/chart" uri="{C3380CC4-5D6E-409C-BE32-E72D297353CC}">
              <c16:uniqueId val="{00000001-A73F-4B55-A06A-7CEC294EDFB7}"/>
            </c:ext>
          </c:extLst>
        </c:ser>
        <c:dLbls>
          <c:showLegendKey val="0"/>
          <c:showVal val="1"/>
          <c:showCatName val="0"/>
          <c:showSerName val="0"/>
          <c:showPercent val="0"/>
          <c:showBubbleSize val="0"/>
        </c:dLbls>
        <c:gapWidth val="150"/>
        <c:overlap val="-25"/>
        <c:axId val="159878144"/>
        <c:axId val="141964032"/>
      </c:barChart>
      <c:catAx>
        <c:axId val="159878144"/>
        <c:scaling>
          <c:orientation val="minMax"/>
        </c:scaling>
        <c:delete val="1"/>
        <c:axPos val="b"/>
        <c:majorTickMark val="none"/>
        <c:minorTickMark val="none"/>
        <c:tickLblPos val="none"/>
        <c:crossAx val="141964032"/>
        <c:crosses val="autoZero"/>
        <c:auto val="1"/>
        <c:lblAlgn val="ctr"/>
        <c:lblOffset val="100"/>
        <c:noMultiLvlLbl val="0"/>
      </c:catAx>
      <c:valAx>
        <c:axId val="141964032"/>
        <c:scaling>
          <c:orientation val="minMax"/>
        </c:scaling>
        <c:delete val="1"/>
        <c:axPos val="l"/>
        <c:numFmt formatCode="General" sourceLinked="1"/>
        <c:majorTickMark val="out"/>
        <c:minorTickMark val="none"/>
        <c:tickLblPos val="none"/>
        <c:crossAx val="159878144"/>
        <c:crosses val="autoZero"/>
        <c:crossBetween val="between"/>
      </c:valAx>
    </c:plotArea>
    <c:plotVisOnly val="1"/>
    <c:dispBlanksAs val="gap"/>
    <c:showDLblsOverMax val="0"/>
  </c:chart>
  <c:spPr>
    <a:ln>
      <a:noFill/>
    </a:ln>
  </c:sp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es-MX"/>
              <a:t>Satisfacción</a:t>
            </a:r>
            <a:r>
              <a:rPr lang="es-MX" baseline="0"/>
              <a:t> con la Vida y Pandemia</a:t>
            </a:r>
          </a:p>
          <a:p>
            <a:pPr>
              <a:defRPr/>
            </a:pPr>
            <a:r>
              <a:rPr lang="es-MX" baseline="0"/>
              <a:t>(género masculino)</a:t>
            </a:r>
            <a:endParaRPr lang="es-MX"/>
          </a:p>
        </c:rich>
      </c:tx>
      <c:overlay val="0"/>
    </c:title>
    <c:autoTitleDeleted val="0"/>
    <c:plotArea>
      <c:layout>
        <c:manualLayout>
          <c:layoutTarget val="inner"/>
          <c:xMode val="edge"/>
          <c:yMode val="edge"/>
          <c:x val="0.1089477992944643"/>
          <c:y val="0.22662023016353725"/>
          <c:w val="0.68180005854655745"/>
          <c:h val="0.65300925925926034"/>
        </c:manualLayout>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Hoja1!$A$1:$B$1</c:f>
              <c:numCache>
                <c:formatCode>General</c:formatCode>
                <c:ptCount val="2"/>
                <c:pt idx="0">
                  <c:v>29</c:v>
                </c:pt>
                <c:pt idx="1">
                  <c:v>27</c:v>
                </c:pt>
              </c:numCache>
            </c:numRef>
          </c:val>
          <c:extLst>
            <c:ext xmlns:c16="http://schemas.microsoft.com/office/drawing/2014/chart" uri="{C3380CC4-5D6E-409C-BE32-E72D297353CC}">
              <c16:uniqueId val="{00000000-7095-4BE8-B236-D56B2928F00A}"/>
            </c:ext>
          </c:extLst>
        </c:ser>
        <c:dLbls>
          <c:showLegendKey val="0"/>
          <c:showVal val="1"/>
          <c:showCatName val="0"/>
          <c:showSerName val="0"/>
          <c:showPercent val="0"/>
          <c:showBubbleSize val="0"/>
        </c:dLbls>
        <c:gapWidth val="150"/>
        <c:overlap val="-25"/>
        <c:axId val="36045184"/>
        <c:axId val="36046720"/>
      </c:barChart>
      <c:catAx>
        <c:axId val="36045184"/>
        <c:scaling>
          <c:orientation val="minMax"/>
        </c:scaling>
        <c:delete val="1"/>
        <c:axPos val="b"/>
        <c:majorTickMark val="none"/>
        <c:minorTickMark val="none"/>
        <c:tickLblPos val="none"/>
        <c:crossAx val="36046720"/>
        <c:crosses val="autoZero"/>
        <c:auto val="1"/>
        <c:lblAlgn val="ctr"/>
        <c:lblOffset val="100"/>
        <c:noMultiLvlLbl val="0"/>
      </c:catAx>
      <c:valAx>
        <c:axId val="36046720"/>
        <c:scaling>
          <c:orientation val="minMax"/>
        </c:scaling>
        <c:delete val="1"/>
        <c:axPos val="l"/>
        <c:numFmt formatCode="General" sourceLinked="1"/>
        <c:majorTickMark val="out"/>
        <c:minorTickMark val="none"/>
        <c:tickLblPos val="none"/>
        <c:crossAx val="36045184"/>
        <c:crosses val="autoZero"/>
        <c:crossBetween val="between"/>
      </c:valAx>
    </c:plotArea>
    <c:plotVisOnly val="1"/>
    <c:dispBlanksAs val="gap"/>
    <c:showDLblsOverMax val="0"/>
  </c:chart>
  <c:spPr>
    <a:ln>
      <a:noFill/>
    </a:ln>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0.12622</cdr:x>
      <cdr:y>0.88925</cdr:y>
    </cdr:from>
    <cdr:to>
      <cdr:x>0.80122</cdr:x>
      <cdr:y>0.96564</cdr:y>
    </cdr:to>
    <cdr:sp macro="" textlink="">
      <cdr:nvSpPr>
        <cdr:cNvPr id="2" name="1 CuadroTexto"/>
        <cdr:cNvSpPr txBox="1"/>
      </cdr:nvSpPr>
      <cdr:spPr>
        <a:xfrm xmlns:a="http://schemas.openxmlformats.org/drawingml/2006/main">
          <a:off x="661211" y="2210701"/>
          <a:ext cx="3536156" cy="18990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1100"/>
            <a:t>                     PRE                                                                POST</a:t>
          </a:r>
        </a:p>
      </cdr:txBody>
    </cdr:sp>
  </cdr:relSizeAnchor>
</c:userShapes>
</file>

<file path=word/drawings/drawing2.xml><?xml version="1.0" encoding="utf-8"?>
<c:userShapes xmlns:c="http://schemas.openxmlformats.org/drawingml/2006/chart">
  <cdr:relSizeAnchor xmlns:cdr="http://schemas.openxmlformats.org/drawingml/2006/chartDrawing">
    <cdr:from>
      <cdr:x>0.14934</cdr:x>
      <cdr:y>0.88157</cdr:y>
    </cdr:from>
    <cdr:to>
      <cdr:x>0.86578</cdr:x>
      <cdr:y>0.95385</cdr:y>
    </cdr:to>
    <cdr:sp macro="" textlink="">
      <cdr:nvSpPr>
        <cdr:cNvPr id="2" name="1 CuadroTexto"/>
        <cdr:cNvSpPr txBox="1"/>
      </cdr:nvSpPr>
      <cdr:spPr>
        <a:xfrm xmlns:a="http://schemas.openxmlformats.org/drawingml/2006/main">
          <a:off x="752474" y="2183219"/>
          <a:ext cx="3609975" cy="17898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1100"/>
            <a:t>             PRE                                                POST</a:t>
          </a:r>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26B2AD-AE2D-45A8-8255-C503B6952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505</TotalTime>
  <Pages>8</Pages>
  <Words>3563</Words>
  <Characters>19597</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DOCTOR</dc:creator>
  <cp:lastModifiedBy>Usuario de Windows</cp:lastModifiedBy>
  <cp:revision>127</cp:revision>
  <dcterms:created xsi:type="dcterms:W3CDTF">2020-10-15T19:53:00Z</dcterms:created>
  <dcterms:modified xsi:type="dcterms:W3CDTF">2020-11-17T14:56:00Z</dcterms:modified>
</cp:coreProperties>
</file>