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E2D5" w:themeColor="accent2" w:themeTint="33"/>
  <w:body>
    <w:p w14:paraId="245B7DEF" w14:textId="129C3623" w:rsidR="003926DB" w:rsidRPr="001F6288" w:rsidRDefault="00AA0974" w:rsidP="00AA0974">
      <w:pPr>
        <w:pStyle w:val="Default"/>
        <w:spacing w:line="241" w:lineRule="atLeast"/>
        <w:jc w:val="center"/>
        <w:rPr>
          <w:rStyle w:val="A0"/>
          <w:rFonts w:ascii="Calibri" w:hAnsi="Calibri" w:cs="Calibri"/>
          <w:color w:val="4EA72E" w:themeColor="accent6"/>
          <w:sz w:val="44"/>
          <w:szCs w:val="44"/>
        </w:rPr>
      </w:pPr>
      <w:r w:rsidRPr="001F6288">
        <w:rPr>
          <w:rStyle w:val="A0"/>
          <w:rFonts w:ascii="Calibri" w:hAnsi="Calibri" w:cs="Calibri"/>
          <w:color w:val="4EA72E" w:themeColor="accent6"/>
          <w:sz w:val="44"/>
          <w:szCs w:val="44"/>
        </w:rPr>
        <w:t xml:space="preserve">ACO - </w:t>
      </w:r>
      <w:r w:rsidR="003926DB" w:rsidRPr="001F6288">
        <w:rPr>
          <w:rStyle w:val="A0"/>
          <w:rFonts w:ascii="Calibri" w:hAnsi="Calibri" w:cs="Calibri"/>
          <w:color w:val="4EA72E" w:themeColor="accent6"/>
          <w:sz w:val="44"/>
          <w:szCs w:val="44"/>
        </w:rPr>
        <w:t>ADMINISTRACIÓN DEL COMPORTAMIENTO ORGANIZACIONAL</w:t>
      </w:r>
    </w:p>
    <w:p w14:paraId="0A2483BF" w14:textId="77777777" w:rsidR="00AA0974" w:rsidRPr="00522D69" w:rsidRDefault="00AA0974" w:rsidP="00AA0974">
      <w:pPr>
        <w:pStyle w:val="Default"/>
        <w:spacing w:line="241" w:lineRule="atLeast"/>
        <w:jc w:val="center"/>
        <w:rPr>
          <w:rFonts w:ascii="Calibri" w:hAnsi="Calibri" w:cs="Calibri"/>
          <w:color w:val="auto"/>
          <w:sz w:val="20"/>
          <w:szCs w:val="20"/>
        </w:rPr>
      </w:pPr>
    </w:p>
    <w:p w14:paraId="69337AC6" w14:textId="55DD95B4" w:rsidR="003926DB" w:rsidRPr="00AA0974" w:rsidRDefault="0086791D" w:rsidP="00522D69">
      <w:pPr>
        <w:pStyle w:val="Pa3"/>
        <w:spacing w:after="200"/>
        <w:ind w:firstLine="708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La administración del Comportamiento Organizacional (ACO) se enfoca en la asesoría y el cambio en el ambiente de trabajo, para mejorar la ejecución de los trabajadores y la cultura laboral.</w:t>
      </w:r>
      <w:r w:rsidR="003926DB" w:rsidRPr="00AA0974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Los</w:t>
      </w:r>
      <w:r w:rsidR="00D75958">
        <w:rPr>
          <w:rFonts w:ascii="Calibri" w:hAnsi="Calibri" w:cs="Calibri"/>
          <w:sz w:val="23"/>
          <w:szCs w:val="23"/>
        </w:rPr>
        <w:t xml:space="preserve"> consultores y administrativos ACO trabajan en diversas industrias y escenarios laborales </w:t>
      </w:r>
      <w:r w:rsidR="003926DB" w:rsidRPr="00AA0974">
        <w:rPr>
          <w:rFonts w:ascii="Calibri" w:hAnsi="Calibri" w:cs="Calibri"/>
          <w:sz w:val="23"/>
          <w:szCs w:val="23"/>
        </w:rPr>
        <w:t>(</w:t>
      </w:r>
      <w:r w:rsidR="00D75958">
        <w:rPr>
          <w:rFonts w:ascii="Calibri" w:hAnsi="Calibri" w:cs="Calibri"/>
          <w:sz w:val="23"/>
          <w:szCs w:val="23"/>
        </w:rPr>
        <w:t xml:space="preserve">hospitales, escuelas, oficinas, fábricas, etc.) para lograr un cambio conductual sustentable y significativo y una mejoría en la productividad. </w:t>
      </w:r>
    </w:p>
    <w:p w14:paraId="76DDDC6C" w14:textId="46C77AA2" w:rsidR="003926DB" w:rsidRPr="00AA0974" w:rsidRDefault="00D75958" w:rsidP="00522D69">
      <w:pPr>
        <w:pStyle w:val="Pa3"/>
        <w:spacing w:after="200"/>
        <w:ind w:firstLine="708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Los practicantes de la ACO usualmente facilitan iniciativas de cambio, procesos </w:t>
      </w:r>
      <w:r w:rsidR="00173A10">
        <w:rPr>
          <w:rFonts w:ascii="Calibri" w:hAnsi="Calibri" w:cs="Calibri"/>
          <w:sz w:val="23"/>
          <w:szCs w:val="23"/>
        </w:rPr>
        <w:t xml:space="preserve">y sistemas </w:t>
      </w:r>
      <w:r>
        <w:rPr>
          <w:rFonts w:ascii="Calibri" w:hAnsi="Calibri" w:cs="Calibri"/>
          <w:sz w:val="23"/>
          <w:szCs w:val="23"/>
        </w:rPr>
        <w:t>de mejoramiento y desarrollo</w:t>
      </w:r>
      <w:r w:rsidR="00173A10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</w:t>
      </w:r>
      <w:r w:rsidR="00173A10">
        <w:rPr>
          <w:rFonts w:ascii="Calibri" w:hAnsi="Calibri" w:cs="Calibri"/>
          <w:sz w:val="23"/>
          <w:szCs w:val="23"/>
        </w:rPr>
        <w:t>cierran brechas en la ejecución de los empleados, reclutamiento y desarrollo de personal,</w:t>
      </w:r>
      <w:r w:rsidR="003926DB" w:rsidRPr="00AA0974">
        <w:rPr>
          <w:rFonts w:ascii="Calibri" w:hAnsi="Calibri" w:cs="Calibri"/>
          <w:sz w:val="23"/>
          <w:szCs w:val="23"/>
        </w:rPr>
        <w:t xml:space="preserve"> </w:t>
      </w:r>
      <w:r w:rsidR="00173A10">
        <w:rPr>
          <w:rFonts w:ascii="Calibri" w:hAnsi="Calibri" w:cs="Calibri"/>
          <w:sz w:val="23"/>
          <w:szCs w:val="23"/>
        </w:rPr>
        <w:t>apoyando el crecimiento de la empresa. Los resultados frecuentemente incluyen la reducción de accidentes y lesiones, mejoría en la conservación de los empleados, mejoría en la satisfacción y retención de clientes,</w:t>
      </w:r>
      <w:r w:rsidR="003926DB" w:rsidRPr="00AA0974">
        <w:rPr>
          <w:rFonts w:ascii="Calibri" w:hAnsi="Calibri" w:cs="Calibri"/>
          <w:sz w:val="23"/>
          <w:szCs w:val="23"/>
        </w:rPr>
        <w:t xml:space="preserve"> integra</w:t>
      </w:r>
      <w:r w:rsidR="00173A10">
        <w:rPr>
          <w:rFonts w:ascii="Calibri" w:hAnsi="Calibri" w:cs="Calibri"/>
          <w:sz w:val="23"/>
          <w:szCs w:val="23"/>
        </w:rPr>
        <w:t>c</w:t>
      </w:r>
      <w:r w:rsidR="003926DB" w:rsidRPr="00AA0974">
        <w:rPr>
          <w:rFonts w:ascii="Calibri" w:hAnsi="Calibri" w:cs="Calibri"/>
          <w:sz w:val="23"/>
          <w:szCs w:val="23"/>
        </w:rPr>
        <w:t>i</w:t>
      </w:r>
      <w:r w:rsidR="00173A10">
        <w:rPr>
          <w:rFonts w:ascii="Calibri" w:hAnsi="Calibri" w:cs="Calibri"/>
          <w:sz w:val="23"/>
          <w:szCs w:val="23"/>
        </w:rPr>
        <w:t>ó</w:t>
      </w:r>
      <w:r w:rsidR="003926DB" w:rsidRPr="00AA0974">
        <w:rPr>
          <w:rFonts w:ascii="Calibri" w:hAnsi="Calibri" w:cs="Calibri"/>
          <w:sz w:val="23"/>
          <w:szCs w:val="23"/>
        </w:rPr>
        <w:t>n</w:t>
      </w:r>
      <w:r w:rsidR="00173A10">
        <w:rPr>
          <w:rFonts w:ascii="Calibri" w:hAnsi="Calibri" w:cs="Calibri"/>
          <w:sz w:val="23"/>
          <w:szCs w:val="23"/>
        </w:rPr>
        <w:t xml:space="preserve"> cultural</w:t>
      </w:r>
      <w:r w:rsidR="003926DB" w:rsidRPr="00AA0974">
        <w:rPr>
          <w:rFonts w:ascii="Calibri" w:hAnsi="Calibri" w:cs="Calibri"/>
          <w:sz w:val="23"/>
          <w:szCs w:val="23"/>
        </w:rPr>
        <w:t xml:space="preserve"> </w:t>
      </w:r>
      <w:r w:rsidR="00173A10">
        <w:rPr>
          <w:rFonts w:ascii="Calibri" w:hAnsi="Calibri" w:cs="Calibri"/>
          <w:sz w:val="23"/>
          <w:szCs w:val="23"/>
        </w:rPr>
        <w:t>luego de fusiones y adquisiciones,</w:t>
      </w:r>
      <w:r w:rsidR="003926DB" w:rsidRPr="00AA0974">
        <w:rPr>
          <w:rFonts w:ascii="Calibri" w:hAnsi="Calibri" w:cs="Calibri"/>
          <w:sz w:val="23"/>
          <w:szCs w:val="23"/>
        </w:rPr>
        <w:t xml:space="preserve"> </w:t>
      </w:r>
      <w:r w:rsidR="00173A10">
        <w:rPr>
          <w:rFonts w:ascii="Calibri" w:hAnsi="Calibri" w:cs="Calibri"/>
          <w:sz w:val="23"/>
          <w:szCs w:val="23"/>
        </w:rPr>
        <w:t>mejora en los estándares de calidad,</w:t>
      </w:r>
      <w:r w:rsidR="00522D69">
        <w:rPr>
          <w:rFonts w:ascii="Calibri" w:hAnsi="Calibri" w:cs="Calibri"/>
          <w:sz w:val="23"/>
          <w:szCs w:val="23"/>
        </w:rPr>
        <w:t xml:space="preserve"> y aumento en los ingresos y beneficios.</w:t>
      </w:r>
    </w:p>
    <w:p w14:paraId="76F9EC39" w14:textId="66F75C65" w:rsidR="003926DB" w:rsidRPr="001F6288" w:rsidRDefault="003926DB" w:rsidP="006C786E">
      <w:pPr>
        <w:pStyle w:val="Pa1"/>
        <w:jc w:val="center"/>
        <w:rPr>
          <w:rFonts w:ascii="Calibri" w:hAnsi="Calibri" w:cs="Calibri"/>
          <w:b/>
          <w:bCs/>
          <w:color w:val="4EA72E" w:themeColor="accent6"/>
        </w:rPr>
      </w:pPr>
      <w:r w:rsidRPr="001F6288">
        <w:rPr>
          <w:rFonts w:ascii="Calibri" w:hAnsi="Calibri" w:cs="Calibri"/>
          <w:b/>
          <w:bCs/>
          <w:color w:val="4EA72E" w:themeColor="accent6"/>
        </w:rPr>
        <w:t>SUB AREAS</w:t>
      </w:r>
      <w:r w:rsidR="006C786E" w:rsidRPr="001F6288">
        <w:rPr>
          <w:rFonts w:ascii="Calibri" w:hAnsi="Calibri" w:cs="Calibri"/>
          <w:b/>
          <w:bCs/>
          <w:color w:val="4EA72E" w:themeColor="accent6"/>
        </w:rPr>
        <w:t xml:space="preserve"> - </w:t>
      </w:r>
      <w:r w:rsidRPr="001F6288">
        <w:rPr>
          <w:rFonts w:ascii="Calibri" w:hAnsi="Calibri" w:cs="Calibri"/>
          <w:b/>
          <w:bCs/>
          <w:color w:val="4EA72E" w:themeColor="accent6"/>
        </w:rPr>
        <w:t>BOSQUEJO</w:t>
      </w:r>
    </w:p>
    <w:p w14:paraId="08616CB7" w14:textId="77777777" w:rsidR="00845187" w:rsidRPr="001F6288" w:rsidRDefault="00845187" w:rsidP="00845187">
      <w:pPr>
        <w:pStyle w:val="Default"/>
        <w:rPr>
          <w:rFonts w:ascii="Calibri" w:hAnsi="Calibri" w:cs="Calibri"/>
          <w:color w:val="4EA72E" w:themeColor="accent6"/>
        </w:rPr>
      </w:pPr>
    </w:p>
    <w:p w14:paraId="240C30F1" w14:textId="77777777" w:rsidR="00AA0974" w:rsidRPr="001F6288" w:rsidRDefault="00AA0974" w:rsidP="00845187">
      <w:pPr>
        <w:pStyle w:val="Default"/>
        <w:spacing w:after="132"/>
        <w:rPr>
          <w:rStyle w:val="A3"/>
          <w:rFonts w:ascii="Calibri" w:hAnsi="Calibri" w:cs="Calibri"/>
          <w:color w:val="4EA72E" w:themeColor="accent6"/>
          <w:sz w:val="24"/>
          <w:szCs w:val="24"/>
        </w:rPr>
        <w:sectPr w:rsidR="00AA0974" w:rsidRPr="001F628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CE82EEE" w14:textId="29C7959B" w:rsidR="003926DB" w:rsidRPr="001F6288" w:rsidRDefault="00845187" w:rsidP="00AA0974">
      <w:pPr>
        <w:pStyle w:val="Default"/>
        <w:numPr>
          <w:ilvl w:val="0"/>
          <w:numId w:val="2"/>
        </w:numPr>
        <w:spacing w:after="132"/>
        <w:rPr>
          <w:rFonts w:ascii="Calibri" w:hAnsi="Calibri" w:cs="Calibri"/>
          <w:b/>
          <w:bCs/>
          <w:color w:val="4EA72E" w:themeColor="accent6"/>
        </w:rPr>
      </w:pPr>
      <w:r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>Manejo de Ejecuciones</w:t>
      </w:r>
    </w:p>
    <w:p w14:paraId="225D53C7" w14:textId="5DA63C63" w:rsidR="003926DB" w:rsidRPr="001F6288" w:rsidRDefault="00845187" w:rsidP="00AA0974">
      <w:pPr>
        <w:pStyle w:val="Default"/>
        <w:numPr>
          <w:ilvl w:val="0"/>
          <w:numId w:val="2"/>
        </w:numPr>
        <w:spacing w:after="132"/>
        <w:rPr>
          <w:rFonts w:ascii="Calibri" w:hAnsi="Calibri" w:cs="Calibri"/>
          <w:b/>
          <w:bCs/>
          <w:color w:val="4EA72E" w:themeColor="accent6"/>
        </w:rPr>
      </w:pPr>
      <w:r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>Seguridad basada en la Conducta</w:t>
      </w:r>
      <w:r w:rsidR="003926DB"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 xml:space="preserve"> </w:t>
      </w:r>
    </w:p>
    <w:p w14:paraId="7163C1BF" w14:textId="6247B075" w:rsidR="003926DB" w:rsidRPr="001F6288" w:rsidRDefault="00845187" w:rsidP="00AA0974">
      <w:pPr>
        <w:pStyle w:val="Default"/>
        <w:numPr>
          <w:ilvl w:val="0"/>
          <w:numId w:val="2"/>
        </w:numPr>
        <w:spacing w:after="132"/>
        <w:rPr>
          <w:rFonts w:ascii="Calibri" w:hAnsi="Calibri" w:cs="Calibri"/>
          <w:b/>
          <w:bCs/>
          <w:color w:val="4EA72E" w:themeColor="accent6"/>
        </w:rPr>
      </w:pPr>
      <w:r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 xml:space="preserve">Análisis de Sistemas Conductuales </w:t>
      </w:r>
    </w:p>
    <w:p w14:paraId="1B0CAF08" w14:textId="48A6C3FD" w:rsidR="003926DB" w:rsidRPr="001F6288" w:rsidRDefault="00845187" w:rsidP="00AA0974">
      <w:pPr>
        <w:pStyle w:val="Default"/>
        <w:numPr>
          <w:ilvl w:val="0"/>
          <w:numId w:val="2"/>
        </w:numPr>
        <w:spacing w:after="132"/>
        <w:rPr>
          <w:rFonts w:ascii="Calibri" w:hAnsi="Calibri" w:cs="Calibri"/>
          <w:b/>
          <w:bCs/>
          <w:color w:val="4EA72E" w:themeColor="accent6"/>
        </w:rPr>
      </w:pPr>
      <w:r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 xml:space="preserve">Análisis de la Conducta del Consumidor </w:t>
      </w:r>
    </w:p>
    <w:p w14:paraId="50A37616" w14:textId="043208B4" w:rsidR="003926DB" w:rsidRPr="001F6288" w:rsidRDefault="00845187" w:rsidP="00AA0974">
      <w:pPr>
        <w:pStyle w:val="Default"/>
        <w:numPr>
          <w:ilvl w:val="0"/>
          <w:numId w:val="2"/>
        </w:numPr>
        <w:spacing w:after="132"/>
        <w:rPr>
          <w:rFonts w:ascii="Calibri" w:hAnsi="Calibri" w:cs="Calibri"/>
          <w:b/>
          <w:bCs/>
          <w:color w:val="4EA72E" w:themeColor="accent6"/>
        </w:rPr>
      </w:pPr>
      <w:r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 xml:space="preserve">Salud y Bienestar </w:t>
      </w:r>
    </w:p>
    <w:p w14:paraId="29F5FBF7" w14:textId="0D3A91D6" w:rsidR="003926DB" w:rsidRPr="001F6288" w:rsidRDefault="00845187" w:rsidP="00AA0974">
      <w:pPr>
        <w:pStyle w:val="Default"/>
        <w:numPr>
          <w:ilvl w:val="0"/>
          <w:numId w:val="2"/>
        </w:numPr>
        <w:spacing w:after="132"/>
        <w:rPr>
          <w:rFonts w:ascii="Calibri" w:hAnsi="Calibri" w:cs="Calibri"/>
          <w:b/>
          <w:bCs/>
          <w:color w:val="4EA72E" w:themeColor="accent6"/>
        </w:rPr>
      </w:pPr>
      <w:r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 xml:space="preserve">Sistemas de Incentivos Monetarios </w:t>
      </w:r>
    </w:p>
    <w:p w14:paraId="5CD001A1" w14:textId="7642BDE8" w:rsidR="003926DB" w:rsidRPr="001F6288" w:rsidRDefault="00845187" w:rsidP="00AA0974">
      <w:pPr>
        <w:pStyle w:val="Default"/>
        <w:numPr>
          <w:ilvl w:val="0"/>
          <w:numId w:val="2"/>
        </w:numPr>
        <w:spacing w:after="132"/>
        <w:rPr>
          <w:rFonts w:ascii="Calibri" w:hAnsi="Calibri" w:cs="Calibri"/>
          <w:b/>
          <w:bCs/>
          <w:color w:val="4EA72E" w:themeColor="accent6"/>
        </w:rPr>
      </w:pPr>
      <w:r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 xml:space="preserve">Entrenamiento y Desarrollo </w:t>
      </w:r>
    </w:p>
    <w:p w14:paraId="02BE611A" w14:textId="255C0B84" w:rsidR="00AA0974" w:rsidRPr="001F6288" w:rsidRDefault="00845187" w:rsidP="003926DB">
      <w:pPr>
        <w:pStyle w:val="Default"/>
        <w:numPr>
          <w:ilvl w:val="0"/>
          <w:numId w:val="2"/>
        </w:numPr>
        <w:rPr>
          <w:rFonts w:ascii="Calibri" w:hAnsi="Calibri" w:cs="Calibri"/>
          <w:b/>
          <w:bCs/>
          <w:color w:val="4EA72E" w:themeColor="accent6"/>
        </w:rPr>
        <w:sectPr w:rsidR="00AA0974" w:rsidRPr="001F6288" w:rsidSect="00AA097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1F6288">
        <w:rPr>
          <w:rStyle w:val="A3"/>
          <w:rFonts w:ascii="Calibri" w:hAnsi="Calibri" w:cs="Calibri"/>
          <w:b/>
          <w:bCs/>
          <w:color w:val="4EA72E" w:themeColor="accent6"/>
          <w:sz w:val="24"/>
          <w:szCs w:val="24"/>
        </w:rPr>
        <w:t xml:space="preserve">Liderazgo y Cultura </w:t>
      </w:r>
    </w:p>
    <w:p w14:paraId="4B366589" w14:textId="77777777" w:rsidR="001F6288" w:rsidRDefault="001F6288" w:rsidP="001F6288">
      <w:pPr>
        <w:pStyle w:val="Pa1"/>
        <w:spacing w:after="180"/>
        <w:jc w:val="center"/>
        <w:rPr>
          <w:rFonts w:ascii="Calibri" w:hAnsi="Calibri" w:cs="Calibri"/>
        </w:rPr>
      </w:pPr>
    </w:p>
    <w:p w14:paraId="5EC27C05" w14:textId="5D601C9C" w:rsidR="003926DB" w:rsidRPr="001F6288" w:rsidRDefault="00AA0974" w:rsidP="001F6288">
      <w:pPr>
        <w:pStyle w:val="Pa1"/>
        <w:spacing w:after="180"/>
        <w:jc w:val="center"/>
        <w:rPr>
          <w:rFonts w:ascii="Calibri" w:hAnsi="Calibri" w:cs="Calibri"/>
          <w:sz w:val="28"/>
          <w:szCs w:val="28"/>
        </w:rPr>
      </w:pPr>
      <w:r w:rsidRPr="00522D69">
        <w:rPr>
          <w:rFonts w:ascii="Calibri" w:hAnsi="Calibri" w:cs="Calibri"/>
        </w:rPr>
        <w:t>BIBLIOGRAFÍA</w:t>
      </w:r>
    </w:p>
    <w:p w14:paraId="27380B33" w14:textId="77777777" w:rsidR="00845187" w:rsidRPr="00AA0974" w:rsidRDefault="003926DB" w:rsidP="00845187">
      <w:pPr>
        <w:pStyle w:val="Pa5"/>
        <w:rPr>
          <w:rStyle w:val="A6"/>
          <w:rFonts w:ascii="Calibri" w:hAnsi="Calibri" w:cs="Calibri"/>
          <w:i/>
          <w:iCs/>
          <w:color w:val="auto"/>
        </w:rPr>
      </w:pPr>
      <w:proofErr w:type="spellStart"/>
      <w:r w:rsidRPr="00AA0974">
        <w:rPr>
          <w:rFonts w:ascii="Calibri" w:hAnsi="Calibri" w:cs="Calibri"/>
          <w:sz w:val="22"/>
          <w:szCs w:val="22"/>
        </w:rPr>
        <w:t>Brethower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, D. M. (1972).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Behavior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analysis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in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business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and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industry</w:t>
      </w:r>
      <w:proofErr w:type="spellEnd"/>
      <w:r w:rsidR="00845187" w:rsidRPr="00AA0974">
        <w:rPr>
          <w:rStyle w:val="A6"/>
          <w:rFonts w:ascii="Calibri" w:hAnsi="Calibri" w:cs="Calibri"/>
          <w:i/>
          <w:iCs/>
          <w:color w:val="auto"/>
        </w:rPr>
        <w:t>:</w:t>
      </w:r>
    </w:p>
    <w:p w14:paraId="745F62F4" w14:textId="269F09B5" w:rsidR="003926DB" w:rsidRPr="001F6288" w:rsidRDefault="003926DB" w:rsidP="001F6288">
      <w:pPr>
        <w:pStyle w:val="Pa5"/>
        <w:ind w:firstLine="708"/>
        <w:rPr>
          <w:rFonts w:ascii="Calibri" w:hAnsi="Calibri" w:cs="Calibri"/>
          <w:sz w:val="22"/>
          <w:szCs w:val="22"/>
        </w:rPr>
      </w:pPr>
      <w:r w:rsidRPr="00AA0974">
        <w:rPr>
          <w:rStyle w:val="A6"/>
          <w:rFonts w:ascii="Calibri" w:hAnsi="Calibri" w:cs="Calibri"/>
          <w:i/>
          <w:iCs/>
          <w:color w:val="auto"/>
        </w:rPr>
        <w:t xml:space="preserve">A total performance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system</w:t>
      </w:r>
      <w:proofErr w:type="spellEnd"/>
      <w:r w:rsidRPr="00AA0974"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AA0974">
        <w:rPr>
          <w:rFonts w:ascii="Calibri" w:hAnsi="Calibri" w:cs="Calibri"/>
          <w:sz w:val="22"/>
          <w:szCs w:val="22"/>
        </w:rPr>
        <w:t xml:space="preserve">Kalamazoo, MI: </w:t>
      </w:r>
      <w:proofErr w:type="spellStart"/>
      <w:r w:rsidRPr="00AA0974">
        <w:rPr>
          <w:rFonts w:ascii="Calibri" w:hAnsi="Calibri" w:cs="Calibri"/>
          <w:sz w:val="22"/>
          <w:szCs w:val="22"/>
        </w:rPr>
        <w:t>Behaviordelia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, Inc. </w:t>
      </w:r>
      <w:r w:rsidRPr="00AA0974">
        <w:rPr>
          <w:rFonts w:ascii="Calibri" w:hAnsi="Calibri" w:cs="Calibri"/>
          <w:sz w:val="23"/>
          <w:szCs w:val="23"/>
        </w:rPr>
        <w:t xml:space="preserve"> </w:t>
      </w:r>
    </w:p>
    <w:p w14:paraId="19CF6B3D" w14:textId="77777777" w:rsidR="00AA0974" w:rsidRPr="00AA0974" w:rsidRDefault="003926DB" w:rsidP="00AA0974">
      <w:pPr>
        <w:pStyle w:val="Pa5"/>
        <w:rPr>
          <w:rStyle w:val="A6"/>
          <w:rFonts w:ascii="Calibri" w:hAnsi="Calibri" w:cs="Calibri"/>
          <w:i/>
          <w:iCs/>
          <w:color w:val="auto"/>
        </w:rPr>
      </w:pPr>
      <w:r w:rsidRPr="00AA0974">
        <w:rPr>
          <w:rFonts w:ascii="Calibri" w:hAnsi="Calibri" w:cs="Calibri"/>
          <w:sz w:val="22"/>
          <w:szCs w:val="22"/>
        </w:rPr>
        <w:t xml:space="preserve">Daniels, A. C. (2000).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Bringing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out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the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best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in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people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: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How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to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apply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the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astonishing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power</w:t>
      </w:r>
      <w:proofErr w:type="spellEnd"/>
    </w:p>
    <w:p w14:paraId="0A641CE9" w14:textId="4551CBB1" w:rsidR="003926DB" w:rsidRPr="00AA0974" w:rsidRDefault="003926DB" w:rsidP="00AA0974">
      <w:pPr>
        <w:pStyle w:val="Pa5"/>
        <w:ind w:firstLine="708"/>
        <w:rPr>
          <w:rFonts w:ascii="Calibri" w:hAnsi="Calibri" w:cs="Calibri"/>
          <w:sz w:val="22"/>
          <w:szCs w:val="22"/>
        </w:rPr>
      </w:pP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of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positive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reinforcement</w:t>
      </w:r>
      <w:proofErr w:type="spellEnd"/>
      <w:r w:rsidRPr="00AA0974"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AA0974">
        <w:rPr>
          <w:rFonts w:ascii="Calibri" w:hAnsi="Calibri" w:cs="Calibri"/>
          <w:sz w:val="22"/>
          <w:szCs w:val="22"/>
        </w:rPr>
        <w:t xml:space="preserve">New York: McGraw-Hill </w:t>
      </w:r>
      <w:proofErr w:type="spellStart"/>
      <w:r w:rsidRPr="00AA0974">
        <w:rPr>
          <w:rFonts w:ascii="Calibri" w:hAnsi="Calibri" w:cs="Calibri"/>
          <w:sz w:val="22"/>
          <w:szCs w:val="22"/>
        </w:rPr>
        <w:t>Companies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. </w:t>
      </w:r>
    </w:p>
    <w:p w14:paraId="43E7BCD4" w14:textId="77777777" w:rsidR="00AA0974" w:rsidRPr="00AA0974" w:rsidRDefault="003926DB" w:rsidP="001F6288">
      <w:pPr>
        <w:pStyle w:val="Pa5"/>
        <w:rPr>
          <w:rStyle w:val="A6"/>
          <w:rFonts w:ascii="Calibri" w:hAnsi="Calibri" w:cs="Calibri"/>
          <w:i/>
          <w:iCs/>
          <w:color w:val="auto"/>
        </w:rPr>
      </w:pPr>
      <w:r w:rsidRPr="00AA0974">
        <w:rPr>
          <w:rFonts w:ascii="Calibri" w:hAnsi="Calibri" w:cs="Calibri"/>
          <w:sz w:val="22"/>
          <w:szCs w:val="22"/>
        </w:rPr>
        <w:t xml:space="preserve">Daniels, A. C., &amp; Bailey, J. S. (2014). </w:t>
      </w:r>
      <w:r w:rsidRPr="00AA0974">
        <w:rPr>
          <w:rStyle w:val="A6"/>
          <w:rFonts w:ascii="Calibri" w:hAnsi="Calibri" w:cs="Calibri"/>
          <w:i/>
          <w:iCs/>
          <w:color w:val="auto"/>
        </w:rPr>
        <w:t xml:space="preserve">Performance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management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: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Changing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behavior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that</w:t>
      </w:r>
      <w:proofErr w:type="spellEnd"/>
    </w:p>
    <w:p w14:paraId="3DB5CA45" w14:textId="2C43E563" w:rsidR="003926DB" w:rsidRPr="00AA0974" w:rsidRDefault="003926DB" w:rsidP="001F6288">
      <w:pPr>
        <w:pStyle w:val="Pa5"/>
        <w:ind w:left="708"/>
        <w:rPr>
          <w:rFonts w:ascii="Calibri" w:hAnsi="Calibri" w:cs="Calibri"/>
          <w:sz w:val="22"/>
          <w:szCs w:val="22"/>
        </w:rPr>
      </w:pPr>
      <w:r w:rsidRPr="00AA0974">
        <w:rPr>
          <w:rStyle w:val="A6"/>
          <w:rFonts w:ascii="Calibri" w:hAnsi="Calibri" w:cs="Calibri"/>
          <w:i/>
          <w:iCs/>
          <w:color w:val="auto"/>
        </w:rPr>
        <w:t xml:space="preserve">drives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organizational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effectiveness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r w:rsidRPr="00AA0974">
        <w:rPr>
          <w:rFonts w:ascii="Calibri" w:hAnsi="Calibri" w:cs="Calibri"/>
          <w:sz w:val="22"/>
          <w:szCs w:val="22"/>
        </w:rPr>
        <w:t xml:space="preserve">(5th ed.). Atlanta, GA: Performance Management </w:t>
      </w:r>
      <w:proofErr w:type="spellStart"/>
      <w:r w:rsidRPr="00AA0974">
        <w:rPr>
          <w:rFonts w:ascii="Calibri" w:hAnsi="Calibri" w:cs="Calibri"/>
          <w:sz w:val="22"/>
          <w:szCs w:val="22"/>
        </w:rPr>
        <w:t>Publications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. </w:t>
      </w:r>
    </w:p>
    <w:p w14:paraId="27E3619C" w14:textId="77777777" w:rsidR="00AA0974" w:rsidRPr="00AA0974" w:rsidRDefault="003926DB" w:rsidP="00AA0974">
      <w:pPr>
        <w:pStyle w:val="Pa5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AA0974">
        <w:rPr>
          <w:rFonts w:ascii="Calibri" w:hAnsi="Calibri" w:cs="Calibri"/>
          <w:sz w:val="22"/>
          <w:szCs w:val="22"/>
        </w:rPr>
        <w:t>McSween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, T. (1995).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The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values-based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safety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process</w:t>
      </w:r>
      <w:proofErr w:type="spellEnd"/>
      <w:r w:rsidRPr="00AA0974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021D98AE" w14:textId="231997DB" w:rsidR="003926DB" w:rsidRPr="00AA0974" w:rsidRDefault="003926DB" w:rsidP="00AA0974">
      <w:pPr>
        <w:pStyle w:val="Pa5"/>
        <w:ind w:firstLine="708"/>
        <w:rPr>
          <w:rFonts w:ascii="Calibri" w:hAnsi="Calibri" w:cs="Calibri"/>
          <w:sz w:val="22"/>
          <w:szCs w:val="22"/>
        </w:rPr>
      </w:pPr>
      <w:r w:rsidRPr="00AA0974">
        <w:rPr>
          <w:rFonts w:ascii="Calibri" w:hAnsi="Calibri" w:cs="Calibri"/>
          <w:sz w:val="22"/>
          <w:szCs w:val="22"/>
        </w:rPr>
        <w:t xml:space="preserve">New York, NY: John Wiley and </w:t>
      </w:r>
      <w:proofErr w:type="spellStart"/>
      <w:r w:rsidRPr="00AA0974">
        <w:rPr>
          <w:rFonts w:ascii="Calibri" w:hAnsi="Calibri" w:cs="Calibri"/>
          <w:sz w:val="22"/>
          <w:szCs w:val="22"/>
        </w:rPr>
        <w:t>Sons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. </w:t>
      </w:r>
    </w:p>
    <w:p w14:paraId="5DEA3624" w14:textId="77777777" w:rsidR="00AA0974" w:rsidRPr="00AA0974" w:rsidRDefault="003926DB" w:rsidP="00AA0974">
      <w:pPr>
        <w:pStyle w:val="Pa5"/>
        <w:rPr>
          <w:rStyle w:val="A6"/>
          <w:rFonts w:ascii="Calibri" w:hAnsi="Calibri" w:cs="Calibri"/>
          <w:i/>
          <w:iCs/>
          <w:color w:val="auto"/>
        </w:rPr>
      </w:pPr>
      <w:proofErr w:type="spellStart"/>
      <w:r w:rsidRPr="00AA0974">
        <w:rPr>
          <w:rFonts w:ascii="Calibri" w:hAnsi="Calibri" w:cs="Calibri"/>
          <w:sz w:val="22"/>
          <w:szCs w:val="22"/>
        </w:rPr>
        <w:t>Rodriguez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, M., </w:t>
      </w:r>
      <w:proofErr w:type="spellStart"/>
      <w:r w:rsidRPr="00AA0974">
        <w:rPr>
          <w:rFonts w:ascii="Calibri" w:hAnsi="Calibri" w:cs="Calibri"/>
          <w:sz w:val="22"/>
          <w:szCs w:val="22"/>
        </w:rPr>
        <w:t>Sundberg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, D., &amp; </w:t>
      </w:r>
      <w:proofErr w:type="spellStart"/>
      <w:r w:rsidRPr="00AA0974">
        <w:rPr>
          <w:rFonts w:ascii="Calibri" w:hAnsi="Calibri" w:cs="Calibri"/>
          <w:sz w:val="22"/>
          <w:szCs w:val="22"/>
        </w:rPr>
        <w:t>Biagi</w:t>
      </w:r>
      <w:proofErr w:type="spellEnd"/>
      <w:r w:rsidRPr="00AA0974">
        <w:rPr>
          <w:rFonts w:ascii="Calibri" w:hAnsi="Calibri" w:cs="Calibri"/>
          <w:sz w:val="22"/>
          <w:szCs w:val="22"/>
        </w:rPr>
        <w:t xml:space="preserve">, S. (2017). </w:t>
      </w:r>
      <w:r w:rsidRPr="00AA0974">
        <w:rPr>
          <w:rStyle w:val="A6"/>
          <w:rFonts w:ascii="Calibri" w:hAnsi="Calibri" w:cs="Calibri"/>
          <w:i/>
          <w:iCs/>
          <w:color w:val="auto"/>
        </w:rPr>
        <w:t xml:space="preserve">OBM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applied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! </w:t>
      </w:r>
    </w:p>
    <w:p w14:paraId="4476F5FF" w14:textId="7A7E64B4" w:rsidR="003926DB" w:rsidRPr="00AA0974" w:rsidRDefault="003926DB" w:rsidP="00AA0974">
      <w:pPr>
        <w:pStyle w:val="Pa5"/>
        <w:ind w:left="708"/>
        <w:rPr>
          <w:rFonts w:ascii="Calibri" w:hAnsi="Calibri" w:cs="Calibri"/>
          <w:sz w:val="22"/>
          <w:szCs w:val="22"/>
        </w:rPr>
      </w:pPr>
      <w:r w:rsidRPr="00AA0974">
        <w:rPr>
          <w:rStyle w:val="A6"/>
          <w:rFonts w:ascii="Calibri" w:hAnsi="Calibri" w:cs="Calibri"/>
          <w:i/>
          <w:iCs/>
          <w:color w:val="auto"/>
        </w:rPr>
        <w:t xml:space="preserve">A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practical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guide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to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implementing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organizational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behavior</w:t>
      </w:r>
      <w:proofErr w:type="spellEnd"/>
      <w:r w:rsidRPr="00AA0974">
        <w:rPr>
          <w:rStyle w:val="A6"/>
          <w:rFonts w:ascii="Calibri" w:hAnsi="Calibri" w:cs="Calibri"/>
          <w:i/>
          <w:iCs/>
          <w:color w:val="auto"/>
        </w:rPr>
        <w:t xml:space="preserve"> </w:t>
      </w:r>
      <w:proofErr w:type="spellStart"/>
      <w:r w:rsidRPr="00AA0974">
        <w:rPr>
          <w:rStyle w:val="A6"/>
          <w:rFonts w:ascii="Calibri" w:hAnsi="Calibri" w:cs="Calibri"/>
          <w:i/>
          <w:iCs/>
          <w:color w:val="auto"/>
        </w:rPr>
        <w:t>management</w:t>
      </w:r>
      <w:proofErr w:type="spellEnd"/>
      <w:r w:rsidRPr="00AA0974"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AA0974">
        <w:rPr>
          <w:rFonts w:ascii="Calibri" w:hAnsi="Calibri" w:cs="Calibri"/>
          <w:sz w:val="22"/>
          <w:szCs w:val="22"/>
        </w:rPr>
        <w:t xml:space="preserve">Melbourne, FL: ABA Technologies, Inc. </w:t>
      </w:r>
    </w:p>
    <w:p w14:paraId="22C8069E" w14:textId="2CBA8D9C" w:rsidR="003926DB" w:rsidRPr="00AA0974" w:rsidRDefault="006C786E" w:rsidP="003926DB">
      <w:pPr>
        <w:pStyle w:val="Pa4"/>
        <w:spacing w:before="80" w:after="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03/2023</w:t>
      </w:r>
      <w:r w:rsidR="003926DB" w:rsidRPr="00AA0974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JEVM.</w:t>
      </w:r>
    </w:p>
    <w:sectPr w:rsidR="003926DB" w:rsidRPr="00AA0974" w:rsidSect="00AA097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0690" w14:textId="77777777" w:rsidR="0029780E" w:rsidRDefault="0029780E" w:rsidP="00AA0974">
      <w:pPr>
        <w:spacing w:after="0" w:line="240" w:lineRule="auto"/>
      </w:pPr>
      <w:r>
        <w:separator/>
      </w:r>
    </w:p>
  </w:endnote>
  <w:endnote w:type="continuationSeparator" w:id="0">
    <w:p w14:paraId="6ED3EB0C" w14:textId="77777777" w:rsidR="0029780E" w:rsidRDefault="0029780E" w:rsidP="00AA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C122" w14:textId="77777777" w:rsidR="0029780E" w:rsidRDefault="0029780E" w:rsidP="00AA0974">
      <w:pPr>
        <w:spacing w:after="0" w:line="240" w:lineRule="auto"/>
      </w:pPr>
      <w:r>
        <w:separator/>
      </w:r>
    </w:p>
  </w:footnote>
  <w:footnote w:type="continuationSeparator" w:id="0">
    <w:p w14:paraId="616ACB07" w14:textId="77777777" w:rsidR="0029780E" w:rsidRDefault="0029780E" w:rsidP="00AA0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EC6"/>
    <w:multiLevelType w:val="hybridMultilevel"/>
    <w:tmpl w:val="75BAEF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721E2"/>
    <w:multiLevelType w:val="hybridMultilevel"/>
    <w:tmpl w:val="167C10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17370">
    <w:abstractNumId w:val="1"/>
  </w:num>
  <w:num w:numId="2" w16cid:durableId="131775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DB"/>
    <w:rsid w:val="00085DF6"/>
    <w:rsid w:val="00173A10"/>
    <w:rsid w:val="001F6288"/>
    <w:rsid w:val="0029780E"/>
    <w:rsid w:val="002E5016"/>
    <w:rsid w:val="003926DB"/>
    <w:rsid w:val="00522D69"/>
    <w:rsid w:val="006C786E"/>
    <w:rsid w:val="00845187"/>
    <w:rsid w:val="0086791D"/>
    <w:rsid w:val="008F6ADF"/>
    <w:rsid w:val="009C01F0"/>
    <w:rsid w:val="00AA0974"/>
    <w:rsid w:val="00D75958"/>
    <w:rsid w:val="00E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2259"/>
  <w15:chartTrackingRefBased/>
  <w15:docId w15:val="{5B7436C8-FAFE-41A2-8D2D-875ABE59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6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6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6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6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6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6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6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6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6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6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6D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26DB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kern w:val="0"/>
    </w:rPr>
  </w:style>
  <w:style w:type="character" w:customStyle="1" w:styleId="A0">
    <w:name w:val="A0"/>
    <w:uiPriority w:val="99"/>
    <w:rsid w:val="003926DB"/>
    <w:rPr>
      <w:rFonts w:cs="HelveticaNeueLT Std"/>
      <w:b/>
      <w:bCs/>
      <w:color w:val="FFFFFF"/>
      <w:sz w:val="50"/>
      <w:szCs w:val="50"/>
    </w:rPr>
  </w:style>
  <w:style w:type="paragraph" w:customStyle="1" w:styleId="Pa1">
    <w:name w:val="Pa1"/>
    <w:basedOn w:val="Default"/>
    <w:next w:val="Default"/>
    <w:uiPriority w:val="99"/>
    <w:rsid w:val="003926DB"/>
    <w:pPr>
      <w:spacing w:line="2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3926D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926DB"/>
    <w:rPr>
      <w:rFonts w:ascii="HelveticaNeueLT Std Lt" w:hAnsi="HelveticaNeueLT Std Lt" w:cs="HelveticaNeueLT Std Lt"/>
      <w:color w:val="004C73"/>
      <w:sz w:val="26"/>
      <w:szCs w:val="26"/>
    </w:rPr>
  </w:style>
  <w:style w:type="paragraph" w:customStyle="1" w:styleId="Pa4">
    <w:name w:val="Pa4"/>
    <w:basedOn w:val="Default"/>
    <w:next w:val="Default"/>
    <w:uiPriority w:val="99"/>
    <w:rsid w:val="003926DB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3926DB"/>
    <w:pPr>
      <w:spacing w:line="22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926DB"/>
    <w:rPr>
      <w:rFonts w:ascii="HelveticaNeueLT Std Lt" w:hAnsi="HelveticaNeueLT Std Lt" w:cs="HelveticaNeueLT Std Lt"/>
      <w:color w:val="4D71AC"/>
      <w:sz w:val="22"/>
      <w:szCs w:val="2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0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974"/>
  </w:style>
  <w:style w:type="paragraph" w:styleId="Piedepgina">
    <w:name w:val="footer"/>
    <w:basedOn w:val="Normal"/>
    <w:link w:val="PiedepginaCar"/>
    <w:uiPriority w:val="99"/>
    <w:unhideWhenUsed/>
    <w:rsid w:val="00AA0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2025-05-05T15:10:00Z</dcterms:created>
  <dcterms:modified xsi:type="dcterms:W3CDTF">2025-05-05T16:25:00Z</dcterms:modified>
</cp:coreProperties>
</file>